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A5" w:rsidRPr="00381647" w:rsidRDefault="00D90521" w:rsidP="00381647">
      <w:pPr>
        <w:spacing w:after="0" w:line="240" w:lineRule="auto"/>
        <w:jc w:val="center"/>
        <w:rPr>
          <w:sz w:val="28"/>
          <w:szCs w:val="28"/>
          <w:u w:val="single"/>
        </w:rPr>
      </w:pPr>
      <w:r w:rsidRPr="00381647">
        <w:rPr>
          <w:sz w:val="28"/>
          <w:szCs w:val="28"/>
          <w:u w:val="single"/>
        </w:rPr>
        <w:t>Dyfi Biosphere Action Plan 2017-2019</w:t>
      </w:r>
    </w:p>
    <w:p w:rsidR="00D90521" w:rsidRDefault="00D90521" w:rsidP="00D90521">
      <w:pPr>
        <w:spacing w:after="0" w:line="240" w:lineRule="auto"/>
      </w:pPr>
    </w:p>
    <w:p w:rsidR="00D810FF" w:rsidRDefault="00D810FF" w:rsidP="00D90521">
      <w:pPr>
        <w:spacing w:after="0" w:line="240" w:lineRule="auto"/>
      </w:pPr>
      <w:r>
        <w:t>Possible additions:</w:t>
      </w:r>
    </w:p>
    <w:p w:rsidR="00D810FF" w:rsidRDefault="00D810FF" w:rsidP="00D810FF">
      <w:pPr>
        <w:pStyle w:val="ListParagraph"/>
        <w:numPr>
          <w:ilvl w:val="0"/>
          <w:numId w:val="6"/>
        </w:numPr>
        <w:spacing w:after="0" w:line="240" w:lineRule="auto"/>
      </w:pPr>
      <w:r>
        <w:t xml:space="preserve">Work towards forming a Dyfi Rivers Trust. Practical volunteering. Landowner and angler involvement. Access including kayak. INNS. Fencing out river corridors from livestock. Barriers to migration. Hydro power. Groundwork Wales’ Healthy Rivers programme. Learn from Wye and Severn RTs.  Afonydd Cymru. WG and Eryri funding (compatible??). Maybe </w:t>
      </w:r>
      <w:proofErr w:type="gramStart"/>
      <w:r>
        <w:t>HLF,</w:t>
      </w:r>
      <w:proofErr w:type="gramEnd"/>
      <w:r>
        <w:t xml:space="preserve"> and NRW 2020.</w:t>
      </w:r>
    </w:p>
    <w:p w:rsidR="00D810FF" w:rsidRDefault="00D810FF" w:rsidP="00D810FF">
      <w:pPr>
        <w:pStyle w:val="ListParagraph"/>
        <w:numPr>
          <w:ilvl w:val="0"/>
          <w:numId w:val="6"/>
        </w:numPr>
        <w:spacing w:after="0" w:line="240" w:lineRule="auto"/>
      </w:pPr>
      <w:r>
        <w:t>Aspiration/campaign towards no use of single use plastic.</w:t>
      </w:r>
      <w:bookmarkStart w:id="0" w:name="_GoBack"/>
      <w:bookmarkEnd w:id="0"/>
    </w:p>
    <w:p w:rsidR="00D810FF" w:rsidRDefault="00D810FF" w:rsidP="00D90521">
      <w:pPr>
        <w:spacing w:after="0" w:line="240" w:lineRule="auto"/>
      </w:pPr>
    </w:p>
    <w:p w:rsidR="00D90521" w:rsidRPr="00381647" w:rsidRDefault="00BE5D61" w:rsidP="00BE5D61">
      <w:pPr>
        <w:pStyle w:val="ListParagraph"/>
        <w:numPr>
          <w:ilvl w:val="0"/>
          <w:numId w:val="1"/>
        </w:numPr>
        <w:spacing w:after="0" w:line="240" w:lineRule="auto"/>
        <w:rPr>
          <w:b/>
          <w:sz w:val="28"/>
          <w:szCs w:val="28"/>
        </w:rPr>
      </w:pPr>
      <w:r w:rsidRPr="00381647">
        <w:rPr>
          <w:b/>
          <w:sz w:val="28"/>
          <w:szCs w:val="28"/>
        </w:rPr>
        <w:t xml:space="preserve">Inspiring people, well-being </w:t>
      </w:r>
    </w:p>
    <w:p w:rsidR="00BE5D61" w:rsidRDefault="00BE5D61" w:rsidP="00D90521">
      <w:pPr>
        <w:spacing w:after="0" w:line="240" w:lineRule="auto"/>
      </w:pPr>
    </w:p>
    <w:tbl>
      <w:tblPr>
        <w:tblStyle w:val="TableGrid"/>
        <w:tblW w:w="0" w:type="auto"/>
        <w:tblLook w:val="04A0" w:firstRow="1" w:lastRow="0" w:firstColumn="1" w:lastColumn="0" w:noHBand="0" w:noVBand="1"/>
      </w:tblPr>
      <w:tblGrid>
        <w:gridCol w:w="1379"/>
        <w:gridCol w:w="1737"/>
        <w:gridCol w:w="1571"/>
        <w:gridCol w:w="1626"/>
        <w:gridCol w:w="1331"/>
        <w:gridCol w:w="1542"/>
        <w:gridCol w:w="1724"/>
        <w:gridCol w:w="1651"/>
        <w:gridCol w:w="1613"/>
      </w:tblGrid>
      <w:tr w:rsidR="00025E89" w:rsidTr="00406A06">
        <w:tc>
          <w:tcPr>
            <w:tcW w:w="1379" w:type="dxa"/>
          </w:tcPr>
          <w:p w:rsidR="007C25A2" w:rsidRPr="00BE5D61" w:rsidRDefault="007C25A2" w:rsidP="00BE5D61">
            <w:pPr>
              <w:jc w:val="center"/>
              <w:rPr>
                <w:b/>
              </w:rPr>
            </w:pPr>
            <w:r w:rsidRPr="00BE5D61">
              <w:rPr>
                <w:b/>
              </w:rPr>
              <w:t>Ref.</w:t>
            </w:r>
          </w:p>
        </w:tc>
        <w:tc>
          <w:tcPr>
            <w:tcW w:w="1737" w:type="dxa"/>
          </w:tcPr>
          <w:p w:rsidR="007C25A2" w:rsidRPr="00BE5D61" w:rsidRDefault="007C25A2" w:rsidP="00BE5D61">
            <w:pPr>
              <w:jc w:val="center"/>
              <w:rPr>
                <w:b/>
              </w:rPr>
            </w:pPr>
            <w:r w:rsidRPr="00BE5D61">
              <w:rPr>
                <w:b/>
              </w:rPr>
              <w:t>Activity</w:t>
            </w:r>
          </w:p>
        </w:tc>
        <w:tc>
          <w:tcPr>
            <w:tcW w:w="1571" w:type="dxa"/>
          </w:tcPr>
          <w:p w:rsidR="007C25A2" w:rsidRPr="00BE5D61" w:rsidRDefault="007C25A2" w:rsidP="00BE5D61">
            <w:pPr>
              <w:jc w:val="center"/>
              <w:rPr>
                <w:b/>
              </w:rPr>
            </w:pPr>
            <w:r w:rsidRPr="00BE5D61">
              <w:rPr>
                <w:b/>
              </w:rPr>
              <w:t>When</w:t>
            </w:r>
          </w:p>
        </w:tc>
        <w:tc>
          <w:tcPr>
            <w:tcW w:w="1626" w:type="dxa"/>
          </w:tcPr>
          <w:p w:rsidR="007C25A2" w:rsidRPr="00BE5D61" w:rsidRDefault="007C25A2" w:rsidP="00BE5D61">
            <w:pPr>
              <w:jc w:val="center"/>
              <w:rPr>
                <w:b/>
              </w:rPr>
            </w:pPr>
            <w:r w:rsidRPr="00BE5D61">
              <w:rPr>
                <w:b/>
              </w:rPr>
              <w:t>Who</w:t>
            </w:r>
          </w:p>
        </w:tc>
        <w:tc>
          <w:tcPr>
            <w:tcW w:w="1331" w:type="dxa"/>
          </w:tcPr>
          <w:p w:rsidR="007C25A2" w:rsidRPr="00BE5D61" w:rsidRDefault="007C25A2" w:rsidP="00BE5D61">
            <w:pPr>
              <w:jc w:val="center"/>
              <w:rPr>
                <w:b/>
              </w:rPr>
            </w:pPr>
            <w:r>
              <w:rPr>
                <w:b/>
              </w:rPr>
              <w:t>Resources</w:t>
            </w:r>
          </w:p>
        </w:tc>
        <w:tc>
          <w:tcPr>
            <w:tcW w:w="1542" w:type="dxa"/>
          </w:tcPr>
          <w:p w:rsidR="007C25A2" w:rsidRPr="00BE5D61" w:rsidRDefault="007C25A2" w:rsidP="00BE5D61">
            <w:pPr>
              <w:jc w:val="center"/>
              <w:rPr>
                <w:b/>
              </w:rPr>
            </w:pPr>
            <w:r w:rsidRPr="00BE5D61">
              <w:rPr>
                <w:b/>
              </w:rPr>
              <w:t>Outcomes</w:t>
            </w:r>
          </w:p>
        </w:tc>
        <w:tc>
          <w:tcPr>
            <w:tcW w:w="1724" w:type="dxa"/>
          </w:tcPr>
          <w:p w:rsidR="009A1355" w:rsidRPr="00BE5D61" w:rsidRDefault="007C25A2" w:rsidP="00C747D1">
            <w:pPr>
              <w:jc w:val="center"/>
              <w:rPr>
                <w:b/>
              </w:rPr>
            </w:pPr>
            <w:r w:rsidRPr="00BE5D61">
              <w:rPr>
                <w:b/>
              </w:rPr>
              <w:t>Biosphere Aims</w:t>
            </w:r>
            <w:r w:rsidR="009A1355">
              <w:rPr>
                <w:b/>
              </w:rPr>
              <w:t>/Objectives</w:t>
            </w:r>
          </w:p>
        </w:tc>
        <w:tc>
          <w:tcPr>
            <w:tcW w:w="1651" w:type="dxa"/>
          </w:tcPr>
          <w:p w:rsidR="007C25A2" w:rsidRPr="00BE5D61" w:rsidRDefault="007C25A2" w:rsidP="00BE5D61">
            <w:pPr>
              <w:jc w:val="center"/>
              <w:rPr>
                <w:b/>
              </w:rPr>
            </w:pPr>
            <w:r w:rsidRPr="00BE5D61">
              <w:rPr>
                <w:b/>
              </w:rPr>
              <w:t>SMNR Opportunities</w:t>
            </w:r>
          </w:p>
        </w:tc>
        <w:tc>
          <w:tcPr>
            <w:tcW w:w="1613" w:type="dxa"/>
          </w:tcPr>
          <w:p w:rsidR="007C25A2" w:rsidRPr="00BE5D61" w:rsidRDefault="007C25A2" w:rsidP="00BE5D61">
            <w:pPr>
              <w:jc w:val="center"/>
              <w:rPr>
                <w:b/>
              </w:rPr>
            </w:pPr>
            <w:r w:rsidRPr="00BE5D61">
              <w:rPr>
                <w:b/>
              </w:rPr>
              <w:t>UNESCO MAB Actions</w:t>
            </w:r>
          </w:p>
        </w:tc>
      </w:tr>
      <w:tr w:rsidR="00025E89" w:rsidTr="00406A06">
        <w:tc>
          <w:tcPr>
            <w:tcW w:w="1379" w:type="dxa"/>
          </w:tcPr>
          <w:p w:rsidR="007C25A2" w:rsidRDefault="00381647" w:rsidP="00D90521">
            <w:r>
              <w:t>A1</w:t>
            </w:r>
          </w:p>
        </w:tc>
        <w:tc>
          <w:tcPr>
            <w:tcW w:w="1737" w:type="dxa"/>
          </w:tcPr>
          <w:p w:rsidR="007C25A2" w:rsidRDefault="007C25A2" w:rsidP="009A1355">
            <w:r w:rsidRPr="00381647">
              <w:t xml:space="preserve">Deliver a successful Development Project by engaging children and young people </w:t>
            </w:r>
          </w:p>
        </w:tc>
        <w:tc>
          <w:tcPr>
            <w:tcW w:w="1571" w:type="dxa"/>
          </w:tcPr>
          <w:p w:rsidR="007C25A2" w:rsidRDefault="007C25A2" w:rsidP="00D90521">
            <w:r w:rsidRPr="00381647">
              <w:t>February 2017 – March 2019</w:t>
            </w:r>
          </w:p>
        </w:tc>
        <w:tc>
          <w:tcPr>
            <w:tcW w:w="1626" w:type="dxa"/>
          </w:tcPr>
          <w:p w:rsidR="007C25A2" w:rsidRDefault="007C25A2" w:rsidP="00D90521">
            <w:r>
              <w:t>Ceredigion County Council for Cynnal y Cardi and Powys and Gwynedd LAGs, with ecodyfi</w:t>
            </w:r>
          </w:p>
        </w:tc>
        <w:tc>
          <w:tcPr>
            <w:tcW w:w="1331" w:type="dxa"/>
          </w:tcPr>
          <w:p w:rsidR="007C25A2" w:rsidRDefault="007C25A2" w:rsidP="00D90521">
            <w:r>
              <w:t>RDP LEADER-funded Cooperation Project</w:t>
            </w:r>
          </w:p>
        </w:tc>
        <w:tc>
          <w:tcPr>
            <w:tcW w:w="1542" w:type="dxa"/>
          </w:tcPr>
          <w:p w:rsidR="007C25A2" w:rsidRDefault="007C25A2" w:rsidP="00D90521">
            <w:r>
              <w:t>Children and young people appreciate their heritage in the Biosphere context and get involved in activities</w:t>
            </w:r>
          </w:p>
        </w:tc>
        <w:tc>
          <w:tcPr>
            <w:tcW w:w="1724" w:type="dxa"/>
          </w:tcPr>
          <w:p w:rsidR="007C25A2" w:rsidRDefault="00406A06" w:rsidP="009A1355">
            <w:r w:rsidRPr="00381647">
              <w:t>2</w:t>
            </w:r>
            <w:r w:rsidR="009A1355" w:rsidRPr="00381647">
              <w:t xml:space="preserve"> Understand, appreciate and protect all aspects of our natural and cultural heritage</w:t>
            </w:r>
            <w:r w:rsidR="00025E89" w:rsidRPr="00381647">
              <w:t>; also</w:t>
            </w:r>
            <w:r w:rsidR="009A1355" w:rsidRPr="00381647">
              <w:t xml:space="preserve"> 8 (education)</w:t>
            </w:r>
          </w:p>
        </w:tc>
        <w:tc>
          <w:tcPr>
            <w:tcW w:w="1651" w:type="dxa"/>
          </w:tcPr>
          <w:p w:rsidR="009A1355" w:rsidRPr="00381647" w:rsidRDefault="009A1355" w:rsidP="009A1355">
            <w:pPr>
              <w:pStyle w:val="Default"/>
              <w:rPr>
                <w:rFonts w:asciiTheme="minorHAnsi" w:hAnsiTheme="minorHAnsi" w:cstheme="minorBidi"/>
                <w:color w:val="auto"/>
                <w:sz w:val="22"/>
                <w:szCs w:val="22"/>
              </w:rPr>
            </w:pPr>
            <w:r w:rsidRPr="00381647">
              <w:rPr>
                <w:rFonts w:asciiTheme="minorHAnsi" w:hAnsiTheme="minorHAnsi" w:cstheme="minorBidi"/>
                <w:color w:val="auto"/>
                <w:sz w:val="22"/>
                <w:szCs w:val="22"/>
              </w:rPr>
              <w:t xml:space="preserve">1 Connect people to the outdoors, help communities become more sustainable and support health and tourism </w:t>
            </w:r>
          </w:p>
          <w:p w:rsidR="007C25A2" w:rsidRDefault="007C25A2" w:rsidP="00D90521"/>
        </w:tc>
        <w:tc>
          <w:tcPr>
            <w:tcW w:w="1613" w:type="dxa"/>
          </w:tcPr>
          <w:p w:rsidR="007C25A2" w:rsidRDefault="009A1355" w:rsidP="00D90521">
            <w:r>
              <w:t xml:space="preserve">A2.4 </w:t>
            </w:r>
            <w:r w:rsidRPr="00381647">
              <w:t>Ensure that BRs have clear communication plans</w:t>
            </w:r>
          </w:p>
        </w:tc>
      </w:tr>
      <w:tr w:rsidR="00025E89" w:rsidTr="00406A06">
        <w:tc>
          <w:tcPr>
            <w:tcW w:w="1379" w:type="dxa"/>
          </w:tcPr>
          <w:p w:rsidR="007C25A2" w:rsidRDefault="00381647" w:rsidP="00D90521">
            <w:r>
              <w:t>A2</w:t>
            </w:r>
          </w:p>
        </w:tc>
        <w:tc>
          <w:tcPr>
            <w:tcW w:w="1737" w:type="dxa"/>
          </w:tcPr>
          <w:p w:rsidR="007C25A2" w:rsidRDefault="00025E89" w:rsidP="00025E89">
            <w:r w:rsidRPr="00381647">
              <w:t>Re-vitalise collaborative action in education for sustainable development and global citizenship</w:t>
            </w:r>
          </w:p>
        </w:tc>
        <w:tc>
          <w:tcPr>
            <w:tcW w:w="1571" w:type="dxa"/>
          </w:tcPr>
          <w:p w:rsidR="007C25A2" w:rsidRDefault="00025E89" w:rsidP="00D90521">
            <w:r>
              <w:t>On-going</w:t>
            </w:r>
          </w:p>
        </w:tc>
        <w:tc>
          <w:tcPr>
            <w:tcW w:w="1626" w:type="dxa"/>
          </w:tcPr>
          <w:p w:rsidR="007C25A2" w:rsidRDefault="00025E89" w:rsidP="00025E89">
            <w:r w:rsidRPr="00381647">
              <w:t xml:space="preserve">Dyfi Biosphere Education Group with Development Officer and schools </w:t>
            </w:r>
          </w:p>
        </w:tc>
        <w:tc>
          <w:tcPr>
            <w:tcW w:w="1331" w:type="dxa"/>
          </w:tcPr>
          <w:p w:rsidR="007C25A2" w:rsidRDefault="00025E89" w:rsidP="00D90521">
            <w:r>
              <w:t>Requires facilitation</w:t>
            </w:r>
          </w:p>
        </w:tc>
        <w:tc>
          <w:tcPr>
            <w:tcW w:w="1542" w:type="dxa"/>
          </w:tcPr>
          <w:p w:rsidR="007C25A2" w:rsidRDefault="00025E89" w:rsidP="00D90521">
            <w:r>
              <w:t>More aware and engaged children &amp; young people;</w:t>
            </w:r>
          </w:p>
          <w:p w:rsidR="00025E89" w:rsidRDefault="00025E89" w:rsidP="00D90521">
            <w:r>
              <w:t>Improved financial viability for providers</w:t>
            </w:r>
          </w:p>
        </w:tc>
        <w:tc>
          <w:tcPr>
            <w:tcW w:w="1724" w:type="dxa"/>
          </w:tcPr>
          <w:p w:rsidR="007C25A2" w:rsidRDefault="00025E89" w:rsidP="00D90521">
            <w:r>
              <w:t xml:space="preserve">8 </w:t>
            </w:r>
            <w:r w:rsidRPr="00381647">
              <w:t>Ensure education and training in sustainable development; also 2 (appreciation)</w:t>
            </w:r>
          </w:p>
        </w:tc>
        <w:tc>
          <w:tcPr>
            <w:tcW w:w="1651" w:type="dxa"/>
          </w:tcPr>
          <w:p w:rsidR="007C25A2" w:rsidRDefault="00025E89" w:rsidP="00D90521">
            <w:r w:rsidRPr="00381647">
              <w:t>1 Connect people to the outdoors</w:t>
            </w:r>
          </w:p>
        </w:tc>
        <w:tc>
          <w:tcPr>
            <w:tcW w:w="1613" w:type="dxa"/>
          </w:tcPr>
          <w:p w:rsidR="007C25A2" w:rsidRDefault="00025E89" w:rsidP="00D90521">
            <w:r>
              <w:t xml:space="preserve">A4.2 </w:t>
            </w:r>
            <w:r w:rsidRPr="00381647">
              <w:t>Establish partnerships with educational and training institutions</w:t>
            </w:r>
          </w:p>
        </w:tc>
      </w:tr>
      <w:tr w:rsidR="00406A06" w:rsidTr="00406A06">
        <w:tc>
          <w:tcPr>
            <w:tcW w:w="1379" w:type="dxa"/>
          </w:tcPr>
          <w:p w:rsidR="00406A06" w:rsidRDefault="00381647" w:rsidP="00D90521">
            <w:r>
              <w:t>A3</w:t>
            </w:r>
          </w:p>
        </w:tc>
        <w:tc>
          <w:tcPr>
            <w:tcW w:w="1737" w:type="dxa"/>
          </w:tcPr>
          <w:p w:rsidR="00406A06" w:rsidRDefault="00406A06" w:rsidP="00975428">
            <w:r w:rsidRPr="00381647">
              <w:t>Encourage outdoor activity</w:t>
            </w:r>
            <w:r w:rsidR="00975428" w:rsidRPr="00381647">
              <w:t xml:space="preserve"> through </w:t>
            </w:r>
            <w:r w:rsidR="00975428" w:rsidRPr="00381647">
              <w:lastRenderedPageBreak/>
              <w:t>improving RoW and art</w:t>
            </w:r>
          </w:p>
        </w:tc>
        <w:tc>
          <w:tcPr>
            <w:tcW w:w="1571" w:type="dxa"/>
          </w:tcPr>
          <w:p w:rsidR="00406A06" w:rsidRDefault="00406A06" w:rsidP="00115D77">
            <w:r>
              <w:lastRenderedPageBreak/>
              <w:t>2018-2021</w:t>
            </w:r>
          </w:p>
        </w:tc>
        <w:tc>
          <w:tcPr>
            <w:tcW w:w="1626" w:type="dxa"/>
          </w:tcPr>
          <w:p w:rsidR="00406A06" w:rsidRDefault="00406A06" w:rsidP="00115D77">
            <w:r>
              <w:t>PONT with Biosphere partners</w:t>
            </w:r>
          </w:p>
        </w:tc>
        <w:tc>
          <w:tcPr>
            <w:tcW w:w="1331" w:type="dxa"/>
          </w:tcPr>
          <w:p w:rsidR="00406A06" w:rsidRDefault="00406A06" w:rsidP="00115D77">
            <w:r w:rsidRPr="00381647">
              <w:t xml:space="preserve">Dolau Dyfi Meadows project </w:t>
            </w:r>
            <w:r w:rsidRPr="00381647">
              <w:lastRenderedPageBreak/>
              <w:t>application to WG/RDP SMS</w:t>
            </w:r>
          </w:p>
        </w:tc>
        <w:tc>
          <w:tcPr>
            <w:tcW w:w="1542" w:type="dxa"/>
          </w:tcPr>
          <w:p w:rsidR="00406A06" w:rsidRDefault="00406A06" w:rsidP="00D90521">
            <w:r>
              <w:lastRenderedPageBreak/>
              <w:t>Improved well-be</w:t>
            </w:r>
            <w:r w:rsidR="00975428">
              <w:t>ing;</w:t>
            </w:r>
          </w:p>
          <w:p w:rsidR="00406A06" w:rsidRDefault="00406A06" w:rsidP="00D90521">
            <w:r>
              <w:t xml:space="preserve">Increased </w:t>
            </w:r>
            <w:r>
              <w:lastRenderedPageBreak/>
              <w:t>appreciation of nature</w:t>
            </w:r>
          </w:p>
        </w:tc>
        <w:tc>
          <w:tcPr>
            <w:tcW w:w="1724" w:type="dxa"/>
          </w:tcPr>
          <w:p w:rsidR="00406A06" w:rsidRDefault="00406A06" w:rsidP="00D90521">
            <w:r w:rsidRPr="00381647">
              <w:lastRenderedPageBreak/>
              <w:t xml:space="preserve">2 Understand, appreciate and protect all </w:t>
            </w:r>
            <w:r w:rsidRPr="00381647">
              <w:lastRenderedPageBreak/>
              <w:t>aspects of our natural and cultural heritage</w:t>
            </w:r>
          </w:p>
        </w:tc>
        <w:tc>
          <w:tcPr>
            <w:tcW w:w="1651" w:type="dxa"/>
          </w:tcPr>
          <w:p w:rsidR="00406A06" w:rsidRPr="00381647" w:rsidRDefault="00406A06" w:rsidP="00406A06">
            <w:pPr>
              <w:pStyle w:val="Default"/>
              <w:rPr>
                <w:rFonts w:asciiTheme="minorHAnsi" w:hAnsiTheme="minorHAnsi" w:cstheme="minorBidi"/>
                <w:color w:val="auto"/>
                <w:sz w:val="22"/>
                <w:szCs w:val="22"/>
              </w:rPr>
            </w:pPr>
            <w:r w:rsidRPr="00381647">
              <w:rPr>
                <w:rFonts w:asciiTheme="minorHAnsi" w:hAnsiTheme="minorHAnsi" w:cstheme="minorBidi"/>
                <w:color w:val="auto"/>
                <w:sz w:val="22"/>
                <w:szCs w:val="22"/>
              </w:rPr>
              <w:lastRenderedPageBreak/>
              <w:t xml:space="preserve">1 Connect people to the outdoors, help </w:t>
            </w:r>
            <w:r w:rsidRPr="00381647">
              <w:rPr>
                <w:rFonts w:asciiTheme="minorHAnsi" w:hAnsiTheme="minorHAnsi" w:cstheme="minorBidi"/>
                <w:color w:val="auto"/>
                <w:sz w:val="22"/>
                <w:szCs w:val="22"/>
              </w:rPr>
              <w:lastRenderedPageBreak/>
              <w:t xml:space="preserve">communities become more sustainable and support health and tourism </w:t>
            </w:r>
          </w:p>
          <w:p w:rsidR="00406A06" w:rsidRDefault="00406A06" w:rsidP="00D90521"/>
        </w:tc>
        <w:tc>
          <w:tcPr>
            <w:tcW w:w="1613" w:type="dxa"/>
          </w:tcPr>
          <w:p w:rsidR="00406A06" w:rsidRDefault="00406A06" w:rsidP="00406A06">
            <w:r>
              <w:lastRenderedPageBreak/>
              <w:t xml:space="preserve">C5.1 </w:t>
            </w:r>
            <w:r w:rsidRPr="00381647">
              <w:t xml:space="preserve">Create opportunities for projects </w:t>
            </w:r>
            <w:r w:rsidRPr="00381647">
              <w:lastRenderedPageBreak/>
              <w:t>funded by national and regional funding agencies</w:t>
            </w:r>
          </w:p>
        </w:tc>
      </w:tr>
      <w:tr w:rsidR="00025E89" w:rsidTr="00406A06">
        <w:tc>
          <w:tcPr>
            <w:tcW w:w="1379" w:type="dxa"/>
          </w:tcPr>
          <w:p w:rsidR="007C25A2" w:rsidRDefault="00381647" w:rsidP="00D90521">
            <w:r>
              <w:lastRenderedPageBreak/>
              <w:t>A4</w:t>
            </w:r>
          </w:p>
        </w:tc>
        <w:tc>
          <w:tcPr>
            <w:tcW w:w="1737" w:type="dxa"/>
          </w:tcPr>
          <w:p w:rsidR="007C25A2" w:rsidRDefault="00975428" w:rsidP="00975428">
            <w:r w:rsidRPr="00381647">
              <w:t>Develop the Dyfi Biosphere Nature Based Health Network</w:t>
            </w:r>
          </w:p>
        </w:tc>
        <w:tc>
          <w:tcPr>
            <w:tcW w:w="1571" w:type="dxa"/>
          </w:tcPr>
          <w:p w:rsidR="007C25A2" w:rsidRDefault="00975428" w:rsidP="00D90521">
            <w:r>
              <w:t>On-going</w:t>
            </w:r>
          </w:p>
        </w:tc>
        <w:tc>
          <w:tcPr>
            <w:tcW w:w="1626" w:type="dxa"/>
          </w:tcPr>
          <w:p w:rsidR="007C25A2" w:rsidRDefault="00975428" w:rsidP="00975428">
            <w:r>
              <w:t>West Wales Action for Mental Health with partners</w:t>
            </w:r>
          </w:p>
        </w:tc>
        <w:tc>
          <w:tcPr>
            <w:tcW w:w="1331" w:type="dxa"/>
          </w:tcPr>
          <w:p w:rsidR="007C25A2" w:rsidRDefault="00975428" w:rsidP="00D90521">
            <w:r>
              <w:t>Requires facilitation</w:t>
            </w:r>
          </w:p>
        </w:tc>
        <w:tc>
          <w:tcPr>
            <w:tcW w:w="1542" w:type="dxa"/>
          </w:tcPr>
          <w:p w:rsidR="007C25A2" w:rsidRDefault="00975428" w:rsidP="00381647">
            <w:r w:rsidRPr="00381647">
              <w:t xml:space="preserve">Increased use of the natural environment for well-being, especially </w:t>
            </w:r>
            <w:r>
              <w:t>mental health</w:t>
            </w:r>
          </w:p>
        </w:tc>
        <w:tc>
          <w:tcPr>
            <w:tcW w:w="1724" w:type="dxa"/>
          </w:tcPr>
          <w:p w:rsidR="007C25A2" w:rsidRDefault="00975428" w:rsidP="00D90521">
            <w:r w:rsidRPr="00381647">
              <w:t>2 Understand, appreciate and protect all aspects of our natural and cultural heritage</w:t>
            </w:r>
          </w:p>
        </w:tc>
        <w:tc>
          <w:tcPr>
            <w:tcW w:w="1651" w:type="dxa"/>
          </w:tcPr>
          <w:p w:rsidR="007C25A2" w:rsidRDefault="00975428" w:rsidP="00381647">
            <w:pPr>
              <w:pStyle w:val="Default"/>
            </w:pPr>
            <w:r w:rsidRPr="00381647">
              <w:rPr>
                <w:rFonts w:asciiTheme="minorHAnsi" w:hAnsiTheme="minorHAnsi" w:cstheme="minorBidi"/>
                <w:color w:val="auto"/>
                <w:sz w:val="22"/>
                <w:szCs w:val="22"/>
              </w:rPr>
              <w:t xml:space="preserve">1 Connect people to the outdoors, help communities become more sustainable and support health </w:t>
            </w:r>
          </w:p>
        </w:tc>
        <w:tc>
          <w:tcPr>
            <w:tcW w:w="1613" w:type="dxa"/>
          </w:tcPr>
          <w:p w:rsidR="007C25A2" w:rsidRDefault="007C25A2" w:rsidP="00D90521"/>
        </w:tc>
      </w:tr>
    </w:tbl>
    <w:p w:rsidR="00381647" w:rsidRDefault="00381647" w:rsidP="00D90521">
      <w:pPr>
        <w:spacing w:after="0" w:line="240" w:lineRule="auto"/>
      </w:pPr>
    </w:p>
    <w:p w:rsidR="00BE5D61" w:rsidRPr="00381647" w:rsidRDefault="00BE5D61" w:rsidP="00BE5D61">
      <w:pPr>
        <w:pStyle w:val="ListParagraph"/>
        <w:numPr>
          <w:ilvl w:val="0"/>
          <w:numId w:val="1"/>
        </w:numPr>
        <w:spacing w:after="0" w:line="240" w:lineRule="auto"/>
        <w:rPr>
          <w:b/>
          <w:sz w:val="28"/>
          <w:szCs w:val="28"/>
        </w:rPr>
      </w:pPr>
      <w:r w:rsidRPr="00381647">
        <w:rPr>
          <w:b/>
          <w:sz w:val="28"/>
          <w:szCs w:val="28"/>
        </w:rPr>
        <w:t>Business development</w:t>
      </w:r>
    </w:p>
    <w:p w:rsidR="00BE5D61" w:rsidRDefault="00BE5D61" w:rsidP="00D90521">
      <w:pPr>
        <w:spacing w:after="0" w:line="240" w:lineRule="auto"/>
      </w:pPr>
    </w:p>
    <w:tbl>
      <w:tblPr>
        <w:tblStyle w:val="TableGrid"/>
        <w:tblW w:w="0" w:type="auto"/>
        <w:tblLook w:val="04A0" w:firstRow="1" w:lastRow="0" w:firstColumn="1" w:lastColumn="0" w:noHBand="0" w:noVBand="1"/>
      </w:tblPr>
      <w:tblGrid>
        <w:gridCol w:w="1180"/>
        <w:gridCol w:w="1602"/>
        <w:gridCol w:w="1407"/>
        <w:gridCol w:w="1442"/>
        <w:gridCol w:w="1378"/>
        <w:gridCol w:w="1649"/>
        <w:gridCol w:w="1488"/>
        <w:gridCol w:w="1612"/>
        <w:gridCol w:w="2416"/>
      </w:tblGrid>
      <w:tr w:rsidR="002314F5" w:rsidTr="00C747D1">
        <w:tc>
          <w:tcPr>
            <w:tcW w:w="1180" w:type="dxa"/>
          </w:tcPr>
          <w:p w:rsidR="007C25A2" w:rsidRPr="00BE5D61" w:rsidRDefault="007C25A2" w:rsidP="00115D77">
            <w:pPr>
              <w:jc w:val="center"/>
              <w:rPr>
                <w:b/>
              </w:rPr>
            </w:pPr>
            <w:r w:rsidRPr="00BE5D61">
              <w:rPr>
                <w:b/>
              </w:rPr>
              <w:t>Ref.</w:t>
            </w:r>
          </w:p>
        </w:tc>
        <w:tc>
          <w:tcPr>
            <w:tcW w:w="1602" w:type="dxa"/>
          </w:tcPr>
          <w:p w:rsidR="007C25A2" w:rsidRPr="00BE5D61" w:rsidRDefault="007C25A2" w:rsidP="00115D77">
            <w:pPr>
              <w:jc w:val="center"/>
              <w:rPr>
                <w:b/>
              </w:rPr>
            </w:pPr>
            <w:r w:rsidRPr="00BE5D61">
              <w:rPr>
                <w:b/>
              </w:rPr>
              <w:t>Activity</w:t>
            </w:r>
          </w:p>
        </w:tc>
        <w:tc>
          <w:tcPr>
            <w:tcW w:w="1407" w:type="dxa"/>
          </w:tcPr>
          <w:p w:rsidR="007C25A2" w:rsidRPr="00BE5D61" w:rsidRDefault="007C25A2" w:rsidP="00115D77">
            <w:pPr>
              <w:jc w:val="center"/>
              <w:rPr>
                <w:b/>
              </w:rPr>
            </w:pPr>
            <w:r w:rsidRPr="00BE5D61">
              <w:rPr>
                <w:b/>
              </w:rPr>
              <w:t>When</w:t>
            </w:r>
          </w:p>
        </w:tc>
        <w:tc>
          <w:tcPr>
            <w:tcW w:w="1442" w:type="dxa"/>
          </w:tcPr>
          <w:p w:rsidR="007C25A2" w:rsidRPr="00BE5D61" w:rsidRDefault="007C25A2" w:rsidP="00115D77">
            <w:pPr>
              <w:jc w:val="center"/>
              <w:rPr>
                <w:b/>
              </w:rPr>
            </w:pPr>
            <w:r w:rsidRPr="00BE5D61">
              <w:rPr>
                <w:b/>
              </w:rPr>
              <w:t>Who</w:t>
            </w:r>
          </w:p>
        </w:tc>
        <w:tc>
          <w:tcPr>
            <w:tcW w:w="1378" w:type="dxa"/>
          </w:tcPr>
          <w:p w:rsidR="007C25A2" w:rsidRPr="00BE5D61" w:rsidRDefault="007C25A2" w:rsidP="00115D77">
            <w:pPr>
              <w:jc w:val="center"/>
              <w:rPr>
                <w:b/>
              </w:rPr>
            </w:pPr>
            <w:r>
              <w:rPr>
                <w:b/>
              </w:rPr>
              <w:t>Resources</w:t>
            </w:r>
          </w:p>
        </w:tc>
        <w:tc>
          <w:tcPr>
            <w:tcW w:w="1649" w:type="dxa"/>
          </w:tcPr>
          <w:p w:rsidR="007C25A2" w:rsidRPr="00BE5D61" w:rsidRDefault="007C25A2" w:rsidP="00115D77">
            <w:pPr>
              <w:jc w:val="center"/>
              <w:rPr>
                <w:b/>
              </w:rPr>
            </w:pPr>
            <w:r w:rsidRPr="00BE5D61">
              <w:rPr>
                <w:b/>
              </w:rPr>
              <w:t>Outcomes</w:t>
            </w:r>
          </w:p>
        </w:tc>
        <w:tc>
          <w:tcPr>
            <w:tcW w:w="1488" w:type="dxa"/>
          </w:tcPr>
          <w:p w:rsidR="007C25A2" w:rsidRPr="00BE5D61" w:rsidRDefault="007C25A2" w:rsidP="00115D77">
            <w:pPr>
              <w:jc w:val="center"/>
              <w:rPr>
                <w:b/>
              </w:rPr>
            </w:pPr>
            <w:r w:rsidRPr="00BE5D61">
              <w:rPr>
                <w:b/>
              </w:rPr>
              <w:t>Biosphere Aims</w:t>
            </w:r>
          </w:p>
        </w:tc>
        <w:tc>
          <w:tcPr>
            <w:tcW w:w="1612" w:type="dxa"/>
          </w:tcPr>
          <w:p w:rsidR="007C25A2" w:rsidRPr="00BE5D61" w:rsidRDefault="007C25A2" w:rsidP="00115D77">
            <w:pPr>
              <w:jc w:val="center"/>
              <w:rPr>
                <w:b/>
              </w:rPr>
            </w:pPr>
            <w:r w:rsidRPr="00BE5D61">
              <w:rPr>
                <w:b/>
              </w:rPr>
              <w:t xml:space="preserve">SMNR </w:t>
            </w:r>
            <w:r w:rsidR="00025E89">
              <w:rPr>
                <w:b/>
              </w:rPr>
              <w:t xml:space="preserve">Spatial </w:t>
            </w:r>
            <w:r w:rsidRPr="00BE5D61">
              <w:rPr>
                <w:b/>
              </w:rPr>
              <w:t>Opportunities</w:t>
            </w:r>
          </w:p>
        </w:tc>
        <w:tc>
          <w:tcPr>
            <w:tcW w:w="2416" w:type="dxa"/>
          </w:tcPr>
          <w:p w:rsidR="007C25A2" w:rsidRPr="00BE5D61" w:rsidRDefault="007C25A2" w:rsidP="00115D77">
            <w:pPr>
              <w:jc w:val="center"/>
              <w:rPr>
                <w:b/>
              </w:rPr>
            </w:pPr>
            <w:r w:rsidRPr="00BE5D61">
              <w:rPr>
                <w:b/>
              </w:rPr>
              <w:t>UNESCO MAB Actions</w:t>
            </w:r>
          </w:p>
        </w:tc>
      </w:tr>
      <w:tr w:rsidR="002314F5" w:rsidTr="00C747D1">
        <w:tc>
          <w:tcPr>
            <w:tcW w:w="1180" w:type="dxa"/>
          </w:tcPr>
          <w:p w:rsidR="009A1355" w:rsidRDefault="00381647" w:rsidP="00115D77">
            <w:r>
              <w:t>B1</w:t>
            </w:r>
          </w:p>
        </w:tc>
        <w:tc>
          <w:tcPr>
            <w:tcW w:w="1602" w:type="dxa"/>
          </w:tcPr>
          <w:p w:rsidR="009A1355" w:rsidRDefault="009A1355" w:rsidP="009A1355">
            <w:r w:rsidRPr="00381647">
              <w:t>Deliver a successful Development Project by supporting businesses to use the brand, especially in food tourism</w:t>
            </w:r>
          </w:p>
        </w:tc>
        <w:tc>
          <w:tcPr>
            <w:tcW w:w="1407" w:type="dxa"/>
          </w:tcPr>
          <w:p w:rsidR="009A1355" w:rsidRDefault="009A1355" w:rsidP="00115D77">
            <w:r w:rsidRPr="00381647">
              <w:t>February 2017 – March 2019</w:t>
            </w:r>
          </w:p>
        </w:tc>
        <w:tc>
          <w:tcPr>
            <w:tcW w:w="1442" w:type="dxa"/>
          </w:tcPr>
          <w:p w:rsidR="009A1355" w:rsidRDefault="009A1355" w:rsidP="00115D77">
            <w:r>
              <w:t>Ceredigion County Council for Cynnal y Cardi and Powys and Gwynedd LAGs, with ecodyfi</w:t>
            </w:r>
          </w:p>
        </w:tc>
        <w:tc>
          <w:tcPr>
            <w:tcW w:w="1378" w:type="dxa"/>
          </w:tcPr>
          <w:p w:rsidR="009A1355" w:rsidRDefault="009A1355" w:rsidP="00115D77">
            <w:r>
              <w:t>RDP LEADER-funded Cooperation Project</w:t>
            </w:r>
          </w:p>
        </w:tc>
        <w:tc>
          <w:tcPr>
            <w:tcW w:w="1649" w:type="dxa"/>
          </w:tcPr>
          <w:p w:rsidR="009A1355" w:rsidRDefault="009A1355" w:rsidP="00115D77">
            <w:r>
              <w:t>Children and young people appreciate their heritage in the Biosphere context and get involved in activities</w:t>
            </w:r>
          </w:p>
        </w:tc>
        <w:tc>
          <w:tcPr>
            <w:tcW w:w="1488" w:type="dxa"/>
          </w:tcPr>
          <w:p w:rsidR="009A1355" w:rsidRDefault="00025E89" w:rsidP="00381647">
            <w:pPr>
              <w:pBdr>
                <w:left w:val="none" w:sz="0" w:space="2" w:color="auto"/>
              </w:pBdr>
            </w:pPr>
            <w:r w:rsidRPr="00025E89">
              <w:t>7</w:t>
            </w:r>
            <w:r w:rsidR="009A1355" w:rsidRPr="00025E89">
              <w:t xml:space="preserve"> </w:t>
            </w:r>
            <w:r w:rsidRPr="00025E89">
              <w:t>U</w:t>
            </w:r>
            <w:r w:rsidR="009A1355" w:rsidRPr="00025E89">
              <w:t>se the Biosphere ‘brand’ to promote the quality of local products and tourism experiences</w:t>
            </w:r>
          </w:p>
        </w:tc>
        <w:tc>
          <w:tcPr>
            <w:tcW w:w="1612" w:type="dxa"/>
          </w:tcPr>
          <w:p w:rsidR="009A1355" w:rsidRDefault="009A1355" w:rsidP="00025E89"/>
        </w:tc>
        <w:tc>
          <w:tcPr>
            <w:tcW w:w="2416" w:type="dxa"/>
          </w:tcPr>
          <w:p w:rsidR="009A1355" w:rsidRPr="00025E89" w:rsidRDefault="00025E89" w:rsidP="00025E89">
            <w:r>
              <w:t xml:space="preserve">A1.5 </w:t>
            </w:r>
            <w:r w:rsidRPr="00025E89">
              <w:t>Promote green/sustainable/social economy initiatives</w:t>
            </w:r>
          </w:p>
          <w:p w:rsidR="00025E89" w:rsidRDefault="00025E89" w:rsidP="00025E89">
            <w:r>
              <w:t xml:space="preserve">C 7.2 </w:t>
            </w:r>
            <w:r w:rsidRPr="00025E89">
              <w:t>Use the brand in products and services</w:t>
            </w:r>
          </w:p>
        </w:tc>
      </w:tr>
      <w:tr w:rsidR="002314F5" w:rsidTr="00C747D1">
        <w:tc>
          <w:tcPr>
            <w:tcW w:w="1180" w:type="dxa"/>
          </w:tcPr>
          <w:p w:rsidR="009A1355" w:rsidRDefault="00381647" w:rsidP="00115D77">
            <w:r>
              <w:t>B2</w:t>
            </w:r>
          </w:p>
        </w:tc>
        <w:tc>
          <w:tcPr>
            <w:tcW w:w="1602" w:type="dxa"/>
          </w:tcPr>
          <w:p w:rsidR="009A1355" w:rsidRDefault="002314F5" w:rsidP="002314F5">
            <w:r w:rsidRPr="00381647">
              <w:t xml:space="preserve">Encourage collaboration in the visitor economy through the Dyfi Biosphere </w:t>
            </w:r>
            <w:r w:rsidRPr="00381647">
              <w:lastRenderedPageBreak/>
              <w:t>Tourism Association – see Tourism Plan</w:t>
            </w:r>
          </w:p>
        </w:tc>
        <w:tc>
          <w:tcPr>
            <w:tcW w:w="1407" w:type="dxa"/>
          </w:tcPr>
          <w:p w:rsidR="009A1355" w:rsidRDefault="002314F5" w:rsidP="00115D77">
            <w:r>
              <w:lastRenderedPageBreak/>
              <w:t>On-going</w:t>
            </w:r>
          </w:p>
        </w:tc>
        <w:tc>
          <w:tcPr>
            <w:tcW w:w="1442" w:type="dxa"/>
          </w:tcPr>
          <w:p w:rsidR="009A1355" w:rsidRDefault="002314F5" w:rsidP="00115D77">
            <w:r>
              <w:t>Destination Dyfi members</w:t>
            </w:r>
          </w:p>
        </w:tc>
        <w:tc>
          <w:tcPr>
            <w:tcW w:w="1378" w:type="dxa"/>
          </w:tcPr>
          <w:p w:rsidR="009A1355" w:rsidRDefault="002314F5" w:rsidP="00115D77">
            <w:r>
              <w:t>Requires facilitation</w:t>
            </w:r>
          </w:p>
        </w:tc>
        <w:tc>
          <w:tcPr>
            <w:tcW w:w="1649" w:type="dxa"/>
          </w:tcPr>
          <w:p w:rsidR="009A1355" w:rsidRDefault="002314F5" w:rsidP="00115D77">
            <w:r w:rsidRPr="00381647">
              <w:t>Increased profitability and environmental sustainability</w:t>
            </w:r>
          </w:p>
        </w:tc>
        <w:tc>
          <w:tcPr>
            <w:tcW w:w="1488" w:type="dxa"/>
          </w:tcPr>
          <w:p w:rsidR="009A1355" w:rsidRDefault="002314F5" w:rsidP="00381647">
            <w:r>
              <w:t xml:space="preserve">7 </w:t>
            </w:r>
            <w:r w:rsidRPr="00381647">
              <w:t xml:space="preserve">Use the Biosphere ‘brand’ to promote the quality of local products </w:t>
            </w:r>
            <w:r w:rsidRPr="00381647">
              <w:lastRenderedPageBreak/>
              <w:t>and tourism experiences</w:t>
            </w:r>
          </w:p>
        </w:tc>
        <w:tc>
          <w:tcPr>
            <w:tcW w:w="1612" w:type="dxa"/>
          </w:tcPr>
          <w:p w:rsidR="009A1355" w:rsidRDefault="009A1355" w:rsidP="00115D77"/>
        </w:tc>
        <w:tc>
          <w:tcPr>
            <w:tcW w:w="2416" w:type="dxa"/>
          </w:tcPr>
          <w:p w:rsidR="002314F5" w:rsidRPr="00025E89" w:rsidRDefault="002314F5" w:rsidP="002314F5">
            <w:r>
              <w:t xml:space="preserve">A1.5 </w:t>
            </w:r>
            <w:r w:rsidRPr="00025E89">
              <w:t>Promote green/sustainable/social economy initiatives</w:t>
            </w:r>
          </w:p>
          <w:p w:rsidR="009A1355" w:rsidRDefault="002314F5" w:rsidP="002314F5">
            <w:r>
              <w:t xml:space="preserve">C 7.2 </w:t>
            </w:r>
            <w:r w:rsidRPr="00025E89">
              <w:t>Use the brand in products and services</w:t>
            </w:r>
          </w:p>
        </w:tc>
      </w:tr>
    </w:tbl>
    <w:p w:rsidR="00BE5D61" w:rsidRDefault="00BE5D61" w:rsidP="00D90521">
      <w:pPr>
        <w:spacing w:after="0" w:line="240" w:lineRule="auto"/>
      </w:pPr>
    </w:p>
    <w:p w:rsidR="00381647" w:rsidRDefault="00381647" w:rsidP="00D90521">
      <w:pPr>
        <w:spacing w:after="0" w:line="240" w:lineRule="auto"/>
      </w:pPr>
    </w:p>
    <w:p w:rsidR="00BE5D61" w:rsidRPr="00381647" w:rsidRDefault="00BE5D61" w:rsidP="00BE5D61">
      <w:pPr>
        <w:pStyle w:val="ListParagraph"/>
        <w:numPr>
          <w:ilvl w:val="0"/>
          <w:numId w:val="1"/>
        </w:numPr>
        <w:spacing w:after="0" w:line="240" w:lineRule="auto"/>
        <w:rPr>
          <w:b/>
          <w:sz w:val="28"/>
          <w:szCs w:val="28"/>
        </w:rPr>
      </w:pPr>
      <w:r w:rsidRPr="00381647">
        <w:rPr>
          <w:b/>
          <w:sz w:val="28"/>
          <w:szCs w:val="28"/>
        </w:rPr>
        <w:t>Working with land managers</w:t>
      </w:r>
    </w:p>
    <w:p w:rsidR="00BE5D61" w:rsidRDefault="00BE5D61" w:rsidP="00D90521">
      <w:pPr>
        <w:spacing w:after="0" w:line="240" w:lineRule="auto"/>
      </w:pPr>
    </w:p>
    <w:tbl>
      <w:tblPr>
        <w:tblStyle w:val="TableGrid"/>
        <w:tblW w:w="0" w:type="auto"/>
        <w:tblLook w:val="04A0" w:firstRow="1" w:lastRow="0" w:firstColumn="1" w:lastColumn="0" w:noHBand="0" w:noVBand="1"/>
      </w:tblPr>
      <w:tblGrid>
        <w:gridCol w:w="1439"/>
        <w:gridCol w:w="1604"/>
        <w:gridCol w:w="1513"/>
        <w:gridCol w:w="1829"/>
        <w:gridCol w:w="1396"/>
        <w:gridCol w:w="1588"/>
        <w:gridCol w:w="1582"/>
        <w:gridCol w:w="1663"/>
        <w:gridCol w:w="1560"/>
      </w:tblGrid>
      <w:tr w:rsidR="00F05A05" w:rsidTr="00F05A05">
        <w:tc>
          <w:tcPr>
            <w:tcW w:w="1439" w:type="dxa"/>
          </w:tcPr>
          <w:p w:rsidR="007C25A2" w:rsidRPr="00BE5D61" w:rsidRDefault="007C25A2" w:rsidP="00115D77">
            <w:pPr>
              <w:jc w:val="center"/>
              <w:rPr>
                <w:b/>
              </w:rPr>
            </w:pPr>
            <w:r w:rsidRPr="00BE5D61">
              <w:rPr>
                <w:b/>
              </w:rPr>
              <w:t>Ref.</w:t>
            </w:r>
          </w:p>
        </w:tc>
        <w:tc>
          <w:tcPr>
            <w:tcW w:w="1604" w:type="dxa"/>
          </w:tcPr>
          <w:p w:rsidR="007C25A2" w:rsidRPr="00BE5D61" w:rsidRDefault="007C25A2" w:rsidP="00115D77">
            <w:pPr>
              <w:jc w:val="center"/>
              <w:rPr>
                <w:b/>
              </w:rPr>
            </w:pPr>
            <w:r w:rsidRPr="00BE5D61">
              <w:rPr>
                <w:b/>
              </w:rPr>
              <w:t>Activity</w:t>
            </w:r>
          </w:p>
        </w:tc>
        <w:tc>
          <w:tcPr>
            <w:tcW w:w="1513" w:type="dxa"/>
          </w:tcPr>
          <w:p w:rsidR="007C25A2" w:rsidRPr="00BE5D61" w:rsidRDefault="007C25A2" w:rsidP="00115D77">
            <w:pPr>
              <w:jc w:val="center"/>
              <w:rPr>
                <w:b/>
              </w:rPr>
            </w:pPr>
            <w:r w:rsidRPr="00BE5D61">
              <w:rPr>
                <w:b/>
              </w:rPr>
              <w:t>When</w:t>
            </w:r>
          </w:p>
        </w:tc>
        <w:tc>
          <w:tcPr>
            <w:tcW w:w="1829" w:type="dxa"/>
          </w:tcPr>
          <w:p w:rsidR="007C25A2" w:rsidRPr="00BE5D61" w:rsidRDefault="007C25A2" w:rsidP="00115D77">
            <w:pPr>
              <w:jc w:val="center"/>
              <w:rPr>
                <w:b/>
              </w:rPr>
            </w:pPr>
            <w:r w:rsidRPr="00BE5D61">
              <w:rPr>
                <w:b/>
              </w:rPr>
              <w:t>Who</w:t>
            </w:r>
          </w:p>
        </w:tc>
        <w:tc>
          <w:tcPr>
            <w:tcW w:w="1396" w:type="dxa"/>
          </w:tcPr>
          <w:p w:rsidR="007C25A2" w:rsidRPr="00BE5D61" w:rsidRDefault="007C25A2" w:rsidP="00115D77">
            <w:pPr>
              <w:jc w:val="center"/>
              <w:rPr>
                <w:b/>
              </w:rPr>
            </w:pPr>
            <w:r>
              <w:rPr>
                <w:b/>
              </w:rPr>
              <w:t>Resources</w:t>
            </w:r>
          </w:p>
        </w:tc>
        <w:tc>
          <w:tcPr>
            <w:tcW w:w="1588" w:type="dxa"/>
          </w:tcPr>
          <w:p w:rsidR="007C25A2" w:rsidRPr="00BE5D61" w:rsidRDefault="007C25A2" w:rsidP="00115D77">
            <w:pPr>
              <w:jc w:val="center"/>
              <w:rPr>
                <w:b/>
              </w:rPr>
            </w:pPr>
            <w:r w:rsidRPr="00BE5D61">
              <w:rPr>
                <w:b/>
              </w:rPr>
              <w:t>Outcomes</w:t>
            </w:r>
          </w:p>
        </w:tc>
        <w:tc>
          <w:tcPr>
            <w:tcW w:w="1582" w:type="dxa"/>
          </w:tcPr>
          <w:p w:rsidR="007C25A2" w:rsidRPr="00BE5D61" w:rsidRDefault="007C25A2" w:rsidP="00115D77">
            <w:pPr>
              <w:jc w:val="center"/>
              <w:rPr>
                <w:b/>
              </w:rPr>
            </w:pPr>
            <w:r w:rsidRPr="00BE5D61">
              <w:rPr>
                <w:b/>
              </w:rPr>
              <w:t>Biosphere Aims</w:t>
            </w:r>
          </w:p>
        </w:tc>
        <w:tc>
          <w:tcPr>
            <w:tcW w:w="1663" w:type="dxa"/>
          </w:tcPr>
          <w:p w:rsidR="007C25A2" w:rsidRPr="00BE5D61" w:rsidRDefault="007C25A2" w:rsidP="00115D77">
            <w:pPr>
              <w:jc w:val="center"/>
              <w:rPr>
                <w:b/>
              </w:rPr>
            </w:pPr>
            <w:r w:rsidRPr="00BE5D61">
              <w:rPr>
                <w:b/>
              </w:rPr>
              <w:t>SMNR Opportunities</w:t>
            </w:r>
          </w:p>
        </w:tc>
        <w:tc>
          <w:tcPr>
            <w:tcW w:w="1560" w:type="dxa"/>
          </w:tcPr>
          <w:p w:rsidR="007C25A2" w:rsidRPr="00BE5D61" w:rsidRDefault="007C25A2" w:rsidP="00115D77">
            <w:pPr>
              <w:jc w:val="center"/>
              <w:rPr>
                <w:b/>
              </w:rPr>
            </w:pPr>
            <w:r w:rsidRPr="00BE5D61">
              <w:rPr>
                <w:b/>
              </w:rPr>
              <w:t>UNESCO MAB Actions</w:t>
            </w:r>
          </w:p>
        </w:tc>
      </w:tr>
      <w:tr w:rsidR="00F05A05" w:rsidTr="00F05A05">
        <w:tc>
          <w:tcPr>
            <w:tcW w:w="1439" w:type="dxa"/>
          </w:tcPr>
          <w:p w:rsidR="007C25A2" w:rsidRDefault="00381647" w:rsidP="00115D77">
            <w:r>
              <w:t>C1</w:t>
            </w:r>
          </w:p>
        </w:tc>
        <w:tc>
          <w:tcPr>
            <w:tcW w:w="1604" w:type="dxa"/>
          </w:tcPr>
          <w:p w:rsidR="006A1181" w:rsidRPr="00381647" w:rsidRDefault="006A1181" w:rsidP="006A1181">
            <w:r w:rsidRPr="00381647">
              <w:t>Produce flowering habitat for pollinators</w:t>
            </w:r>
          </w:p>
          <w:p w:rsidR="007C25A2" w:rsidRDefault="007C25A2" w:rsidP="00115D77"/>
        </w:tc>
        <w:tc>
          <w:tcPr>
            <w:tcW w:w="1513" w:type="dxa"/>
          </w:tcPr>
          <w:p w:rsidR="007C25A2" w:rsidRDefault="00450C54" w:rsidP="00115D77">
            <w:r>
              <w:t>2018-2021</w:t>
            </w:r>
          </w:p>
        </w:tc>
        <w:tc>
          <w:tcPr>
            <w:tcW w:w="1829" w:type="dxa"/>
          </w:tcPr>
          <w:p w:rsidR="007C25A2" w:rsidRDefault="00450C54" w:rsidP="00115D77">
            <w:r>
              <w:t>PONT with Biosphere partners</w:t>
            </w:r>
          </w:p>
        </w:tc>
        <w:tc>
          <w:tcPr>
            <w:tcW w:w="1396" w:type="dxa"/>
          </w:tcPr>
          <w:p w:rsidR="007C25A2" w:rsidRDefault="004B6144" w:rsidP="00115D77">
            <w:r w:rsidRPr="00381647">
              <w:t>Dolau Dyfi Meadows</w:t>
            </w:r>
            <w:r w:rsidR="00450C54" w:rsidRPr="00381647">
              <w:t xml:space="preserve"> project application to WG/RDP SMS</w:t>
            </w:r>
          </w:p>
        </w:tc>
        <w:tc>
          <w:tcPr>
            <w:tcW w:w="1588" w:type="dxa"/>
          </w:tcPr>
          <w:p w:rsidR="007C25A2" w:rsidRPr="00381647" w:rsidRDefault="006A1181" w:rsidP="00450C54">
            <w:r w:rsidRPr="00381647">
              <w:t>Improve resilience and connectivity of estuarine and lowland ecosystems</w:t>
            </w:r>
            <w:r w:rsidR="00450C54" w:rsidRPr="00381647">
              <w:t>;</w:t>
            </w:r>
          </w:p>
          <w:p w:rsidR="00450C54" w:rsidRDefault="00450C54" w:rsidP="00450C54">
            <w:r w:rsidRPr="00381647">
              <w:t>Strengthen farm businesses</w:t>
            </w:r>
          </w:p>
        </w:tc>
        <w:tc>
          <w:tcPr>
            <w:tcW w:w="1582" w:type="dxa"/>
          </w:tcPr>
          <w:p w:rsidR="007C25A2" w:rsidRDefault="00450C54" w:rsidP="00115D77">
            <w:r w:rsidRPr="00450C54">
              <w:t xml:space="preserve">3 </w:t>
            </w:r>
            <w:r w:rsidRPr="00381647">
              <w:t>Secure a sustainable, connected and resilient environment</w:t>
            </w:r>
          </w:p>
        </w:tc>
        <w:tc>
          <w:tcPr>
            <w:tcW w:w="1663" w:type="dxa"/>
          </w:tcPr>
          <w:p w:rsidR="007C25A2" w:rsidRDefault="00406A06" w:rsidP="00115D77">
            <w:r>
              <w:t xml:space="preserve">3 </w:t>
            </w:r>
            <w:r w:rsidRPr="00381647">
              <w:t>Connect and improve the natural environment</w:t>
            </w:r>
          </w:p>
        </w:tc>
        <w:tc>
          <w:tcPr>
            <w:tcW w:w="1560" w:type="dxa"/>
          </w:tcPr>
          <w:p w:rsidR="007C25A2" w:rsidRPr="00381647" w:rsidRDefault="00406A06" w:rsidP="00115D77">
            <w:r>
              <w:t xml:space="preserve">A7.3 </w:t>
            </w:r>
            <w:r w:rsidRPr="00381647">
              <w:t>Implement programmes to preserve, maintain and promote species;</w:t>
            </w:r>
          </w:p>
          <w:p w:rsidR="00406A06" w:rsidRDefault="00406A06" w:rsidP="00406A06">
            <w:r w:rsidRPr="00381647">
              <w:t>A4.4  Disseminate good practices for sustainable development</w:t>
            </w:r>
          </w:p>
          <w:p w:rsidR="00381647" w:rsidRDefault="00381647" w:rsidP="00406A06"/>
        </w:tc>
      </w:tr>
      <w:tr w:rsidR="00F05A05" w:rsidTr="00F05A05">
        <w:tc>
          <w:tcPr>
            <w:tcW w:w="1439" w:type="dxa"/>
          </w:tcPr>
          <w:p w:rsidR="007C25A2" w:rsidRDefault="00381647" w:rsidP="00115D77">
            <w:r>
              <w:t>C2</w:t>
            </w:r>
          </w:p>
        </w:tc>
        <w:tc>
          <w:tcPr>
            <w:tcW w:w="1604" w:type="dxa"/>
          </w:tcPr>
          <w:p w:rsidR="007C25A2" w:rsidRDefault="00C747D1" w:rsidP="00C747D1">
            <w:r>
              <w:t>Develop work and  proposals with farmers, including through Pumlumon Project, Pennal Partnership and Future Farmers</w:t>
            </w:r>
          </w:p>
          <w:p w:rsidR="00381647" w:rsidRDefault="00381647" w:rsidP="00C747D1"/>
        </w:tc>
        <w:tc>
          <w:tcPr>
            <w:tcW w:w="1513" w:type="dxa"/>
          </w:tcPr>
          <w:p w:rsidR="007C25A2" w:rsidRDefault="00C747D1" w:rsidP="00115D77">
            <w:r>
              <w:lastRenderedPageBreak/>
              <w:t>On-going</w:t>
            </w:r>
          </w:p>
        </w:tc>
        <w:tc>
          <w:tcPr>
            <w:tcW w:w="1829" w:type="dxa"/>
          </w:tcPr>
          <w:p w:rsidR="007C25A2" w:rsidRDefault="00C747D1" w:rsidP="00115D77">
            <w:r>
              <w:t>Montgomeryshire Wildlife Trust, Farming Unions and other partners</w:t>
            </w:r>
          </w:p>
        </w:tc>
        <w:tc>
          <w:tcPr>
            <w:tcW w:w="1396" w:type="dxa"/>
          </w:tcPr>
          <w:p w:rsidR="007C25A2" w:rsidRDefault="00C747D1" w:rsidP="00115D77">
            <w:r>
              <w:t>Facilitation required</w:t>
            </w:r>
          </w:p>
        </w:tc>
        <w:tc>
          <w:tcPr>
            <w:tcW w:w="1588" w:type="dxa"/>
          </w:tcPr>
          <w:p w:rsidR="00C747D1" w:rsidRDefault="00C747D1" w:rsidP="00C747D1">
            <w:r>
              <w:t>Improved farm viability;</w:t>
            </w:r>
          </w:p>
          <w:p w:rsidR="00C747D1" w:rsidRDefault="00F05A05" w:rsidP="00C747D1">
            <w:r>
              <w:t>Wider</w:t>
            </w:r>
            <w:r w:rsidR="00C747D1">
              <w:t xml:space="preserve"> benefits from farming;</w:t>
            </w:r>
          </w:p>
          <w:p w:rsidR="007C25A2" w:rsidRDefault="00C747D1" w:rsidP="00C747D1">
            <w:r>
              <w:t>Locally-tailored agri-environment scheme</w:t>
            </w:r>
          </w:p>
        </w:tc>
        <w:tc>
          <w:tcPr>
            <w:tcW w:w="1582" w:type="dxa"/>
          </w:tcPr>
          <w:p w:rsidR="007C25A2" w:rsidRPr="00381647" w:rsidRDefault="00F05A05" w:rsidP="00115D77">
            <w:r>
              <w:t xml:space="preserve">5 </w:t>
            </w:r>
            <w:r w:rsidRPr="00381647">
              <w:t>Develop a more self-reliant local economy;</w:t>
            </w:r>
          </w:p>
          <w:p w:rsidR="00F05A05" w:rsidRDefault="00F05A05" w:rsidP="00115D77">
            <w:r w:rsidRPr="00381647">
              <w:t>3 Secure a sustainable, connected and resilient environment</w:t>
            </w:r>
          </w:p>
        </w:tc>
        <w:tc>
          <w:tcPr>
            <w:tcW w:w="1663" w:type="dxa"/>
          </w:tcPr>
          <w:p w:rsidR="00F05A05" w:rsidRPr="00381647" w:rsidRDefault="00F05A05" w:rsidP="00F05A05">
            <w:pPr>
              <w:pStyle w:val="Default"/>
              <w:spacing w:after="78"/>
              <w:rPr>
                <w:rFonts w:asciiTheme="minorHAnsi" w:hAnsiTheme="minorHAnsi" w:cstheme="minorBidi"/>
                <w:color w:val="auto"/>
                <w:sz w:val="22"/>
                <w:szCs w:val="22"/>
              </w:rPr>
            </w:pPr>
            <w:r w:rsidRPr="00381647">
              <w:rPr>
                <w:rFonts w:asciiTheme="minorHAnsi" w:hAnsiTheme="minorHAnsi" w:cstheme="minorBidi"/>
                <w:color w:val="auto"/>
                <w:sz w:val="22"/>
                <w:szCs w:val="22"/>
              </w:rPr>
              <w:t xml:space="preserve">2 Maintain/ increase agricultural productivity, improve resilience and deliver public benefits </w:t>
            </w:r>
          </w:p>
          <w:p w:rsidR="007C25A2" w:rsidRDefault="007C25A2" w:rsidP="00115D77"/>
        </w:tc>
        <w:tc>
          <w:tcPr>
            <w:tcW w:w="1560" w:type="dxa"/>
          </w:tcPr>
          <w:p w:rsidR="007C25A2" w:rsidRPr="00381647" w:rsidRDefault="00F05A05" w:rsidP="00115D77">
            <w:r>
              <w:t xml:space="preserve">A4.4 </w:t>
            </w:r>
            <w:r w:rsidRPr="00381647">
              <w:t>Identify, and disseminate good practices for sustainable development;</w:t>
            </w:r>
          </w:p>
          <w:p w:rsidR="00F05A05" w:rsidRDefault="00F05A05" w:rsidP="00115D77">
            <w:r w:rsidRPr="00381647">
              <w:t>Also A4.5 collaboration in management</w:t>
            </w:r>
          </w:p>
        </w:tc>
      </w:tr>
    </w:tbl>
    <w:p w:rsidR="00BE5D61" w:rsidRDefault="00BE5D61" w:rsidP="00D90521">
      <w:pPr>
        <w:spacing w:after="0" w:line="240" w:lineRule="auto"/>
      </w:pPr>
    </w:p>
    <w:p w:rsidR="00381647" w:rsidRDefault="00381647" w:rsidP="00D90521">
      <w:pPr>
        <w:spacing w:after="0" w:line="240" w:lineRule="auto"/>
      </w:pPr>
    </w:p>
    <w:p w:rsidR="00381647" w:rsidRDefault="00381647" w:rsidP="00D90521">
      <w:pPr>
        <w:spacing w:after="0" w:line="240" w:lineRule="auto"/>
      </w:pPr>
    </w:p>
    <w:p w:rsidR="00381647" w:rsidRDefault="00381647" w:rsidP="00D90521">
      <w:pPr>
        <w:spacing w:after="0" w:line="240" w:lineRule="auto"/>
      </w:pPr>
    </w:p>
    <w:p w:rsidR="00BE5D61" w:rsidRDefault="00BE5D61" w:rsidP="00D90521">
      <w:pPr>
        <w:spacing w:after="0" w:line="240" w:lineRule="auto"/>
      </w:pPr>
    </w:p>
    <w:p w:rsidR="00BE5D61" w:rsidRPr="00381647" w:rsidRDefault="00BE5D61" w:rsidP="00BE5D61">
      <w:pPr>
        <w:pStyle w:val="ListParagraph"/>
        <w:numPr>
          <w:ilvl w:val="0"/>
          <w:numId w:val="1"/>
        </w:numPr>
        <w:spacing w:after="0" w:line="240" w:lineRule="auto"/>
        <w:rPr>
          <w:b/>
          <w:sz w:val="28"/>
          <w:szCs w:val="28"/>
        </w:rPr>
      </w:pPr>
      <w:r w:rsidRPr="00381647">
        <w:rPr>
          <w:b/>
          <w:sz w:val="28"/>
          <w:szCs w:val="28"/>
        </w:rPr>
        <w:t>Innovative partnership working</w:t>
      </w:r>
    </w:p>
    <w:p w:rsidR="00BE5D61" w:rsidRDefault="00BE5D61" w:rsidP="00D90521">
      <w:pPr>
        <w:spacing w:after="0" w:line="240" w:lineRule="auto"/>
      </w:pPr>
    </w:p>
    <w:tbl>
      <w:tblPr>
        <w:tblStyle w:val="TableGrid"/>
        <w:tblW w:w="0" w:type="auto"/>
        <w:tblLook w:val="04A0" w:firstRow="1" w:lastRow="0" w:firstColumn="1" w:lastColumn="0" w:noHBand="0" w:noVBand="1"/>
      </w:tblPr>
      <w:tblGrid>
        <w:gridCol w:w="1519"/>
        <w:gridCol w:w="1638"/>
        <w:gridCol w:w="1584"/>
        <w:gridCol w:w="1551"/>
        <w:gridCol w:w="1405"/>
        <w:gridCol w:w="1629"/>
        <w:gridCol w:w="1600"/>
        <w:gridCol w:w="1679"/>
        <w:gridCol w:w="1569"/>
      </w:tblGrid>
      <w:tr w:rsidR="007C25A2" w:rsidTr="00D279DF">
        <w:tc>
          <w:tcPr>
            <w:tcW w:w="1519" w:type="dxa"/>
          </w:tcPr>
          <w:p w:rsidR="007C25A2" w:rsidRPr="00BE5D61" w:rsidRDefault="007C25A2" w:rsidP="00115D77">
            <w:pPr>
              <w:jc w:val="center"/>
              <w:rPr>
                <w:b/>
              </w:rPr>
            </w:pPr>
            <w:r w:rsidRPr="00BE5D61">
              <w:rPr>
                <w:b/>
              </w:rPr>
              <w:t>Ref.</w:t>
            </w:r>
          </w:p>
        </w:tc>
        <w:tc>
          <w:tcPr>
            <w:tcW w:w="1638" w:type="dxa"/>
          </w:tcPr>
          <w:p w:rsidR="007C25A2" w:rsidRPr="00BE5D61" w:rsidRDefault="007C25A2" w:rsidP="00115D77">
            <w:pPr>
              <w:jc w:val="center"/>
              <w:rPr>
                <w:b/>
              </w:rPr>
            </w:pPr>
            <w:r w:rsidRPr="00BE5D61">
              <w:rPr>
                <w:b/>
              </w:rPr>
              <w:t>Activity</w:t>
            </w:r>
          </w:p>
        </w:tc>
        <w:tc>
          <w:tcPr>
            <w:tcW w:w="1584" w:type="dxa"/>
          </w:tcPr>
          <w:p w:rsidR="007C25A2" w:rsidRPr="00BE5D61" w:rsidRDefault="007C25A2" w:rsidP="00115D77">
            <w:pPr>
              <w:jc w:val="center"/>
              <w:rPr>
                <w:b/>
              </w:rPr>
            </w:pPr>
            <w:r w:rsidRPr="00BE5D61">
              <w:rPr>
                <w:b/>
              </w:rPr>
              <w:t>When</w:t>
            </w:r>
          </w:p>
        </w:tc>
        <w:tc>
          <w:tcPr>
            <w:tcW w:w="1551" w:type="dxa"/>
          </w:tcPr>
          <w:p w:rsidR="007C25A2" w:rsidRPr="00BE5D61" w:rsidRDefault="007C25A2" w:rsidP="00115D77">
            <w:pPr>
              <w:jc w:val="center"/>
              <w:rPr>
                <w:b/>
              </w:rPr>
            </w:pPr>
            <w:r w:rsidRPr="00BE5D61">
              <w:rPr>
                <w:b/>
              </w:rPr>
              <w:t>Who</w:t>
            </w:r>
          </w:p>
        </w:tc>
        <w:tc>
          <w:tcPr>
            <w:tcW w:w="1405" w:type="dxa"/>
          </w:tcPr>
          <w:p w:rsidR="007C25A2" w:rsidRPr="00BE5D61" w:rsidRDefault="007C25A2" w:rsidP="00115D77">
            <w:pPr>
              <w:jc w:val="center"/>
              <w:rPr>
                <w:b/>
              </w:rPr>
            </w:pPr>
            <w:r>
              <w:rPr>
                <w:b/>
              </w:rPr>
              <w:t>Resources</w:t>
            </w:r>
          </w:p>
        </w:tc>
        <w:tc>
          <w:tcPr>
            <w:tcW w:w="1629" w:type="dxa"/>
          </w:tcPr>
          <w:p w:rsidR="007C25A2" w:rsidRPr="00BE5D61" w:rsidRDefault="007C25A2" w:rsidP="00115D77">
            <w:pPr>
              <w:jc w:val="center"/>
              <w:rPr>
                <w:b/>
              </w:rPr>
            </w:pPr>
            <w:r w:rsidRPr="00BE5D61">
              <w:rPr>
                <w:b/>
              </w:rPr>
              <w:t>Outcomes</w:t>
            </w:r>
          </w:p>
        </w:tc>
        <w:tc>
          <w:tcPr>
            <w:tcW w:w="1600" w:type="dxa"/>
          </w:tcPr>
          <w:p w:rsidR="007C25A2" w:rsidRPr="00BE5D61" w:rsidRDefault="007C25A2" w:rsidP="00115D77">
            <w:pPr>
              <w:jc w:val="center"/>
              <w:rPr>
                <w:b/>
              </w:rPr>
            </w:pPr>
            <w:r w:rsidRPr="00BE5D61">
              <w:rPr>
                <w:b/>
              </w:rPr>
              <w:t>Biosphere Aims</w:t>
            </w:r>
          </w:p>
        </w:tc>
        <w:tc>
          <w:tcPr>
            <w:tcW w:w="1679" w:type="dxa"/>
          </w:tcPr>
          <w:p w:rsidR="007C25A2" w:rsidRPr="00BE5D61" w:rsidRDefault="007C25A2" w:rsidP="00115D77">
            <w:pPr>
              <w:jc w:val="center"/>
              <w:rPr>
                <w:b/>
              </w:rPr>
            </w:pPr>
            <w:r w:rsidRPr="00BE5D61">
              <w:rPr>
                <w:b/>
              </w:rPr>
              <w:t>SMNR Opportunities</w:t>
            </w:r>
          </w:p>
        </w:tc>
        <w:tc>
          <w:tcPr>
            <w:tcW w:w="1569" w:type="dxa"/>
          </w:tcPr>
          <w:p w:rsidR="007C25A2" w:rsidRPr="00BE5D61" w:rsidRDefault="007C25A2" w:rsidP="00115D77">
            <w:pPr>
              <w:jc w:val="center"/>
              <w:rPr>
                <w:b/>
              </w:rPr>
            </w:pPr>
            <w:r w:rsidRPr="00BE5D61">
              <w:rPr>
                <w:b/>
              </w:rPr>
              <w:t>UNESCO MAB Actions</w:t>
            </w:r>
          </w:p>
        </w:tc>
      </w:tr>
      <w:tr w:rsidR="007C25A2" w:rsidTr="00D279DF">
        <w:tc>
          <w:tcPr>
            <w:tcW w:w="1519" w:type="dxa"/>
          </w:tcPr>
          <w:p w:rsidR="007C25A2" w:rsidRDefault="00381647" w:rsidP="00115D77">
            <w:r>
              <w:t>D1</w:t>
            </w:r>
          </w:p>
        </w:tc>
        <w:tc>
          <w:tcPr>
            <w:tcW w:w="1638" w:type="dxa"/>
          </w:tcPr>
          <w:p w:rsidR="007C25A2" w:rsidRDefault="00CF0305" w:rsidP="00381647">
            <w:r w:rsidRPr="00381647">
              <w:t xml:space="preserve">Use the Biosphere </w:t>
            </w:r>
            <w:r w:rsidR="00381647">
              <w:t xml:space="preserve">to test </w:t>
            </w:r>
            <w:r w:rsidRPr="00381647">
              <w:t>new ways of working</w:t>
            </w:r>
            <w:r w:rsidR="00381647">
              <w:t xml:space="preserve"> in line with Well-being of Future Generations Act</w:t>
            </w:r>
          </w:p>
        </w:tc>
        <w:tc>
          <w:tcPr>
            <w:tcW w:w="1584" w:type="dxa"/>
          </w:tcPr>
          <w:p w:rsidR="007C25A2" w:rsidRDefault="00381647" w:rsidP="00115D77">
            <w:r>
              <w:t>On-going</w:t>
            </w:r>
          </w:p>
        </w:tc>
        <w:tc>
          <w:tcPr>
            <w:tcW w:w="1551" w:type="dxa"/>
          </w:tcPr>
          <w:p w:rsidR="007C25A2" w:rsidRDefault="00381647" w:rsidP="00115D77">
            <w:r>
              <w:t>Public sector bodies working in the Biosphere area</w:t>
            </w:r>
          </w:p>
        </w:tc>
        <w:tc>
          <w:tcPr>
            <w:tcW w:w="1405" w:type="dxa"/>
          </w:tcPr>
          <w:p w:rsidR="007C25A2" w:rsidRDefault="00381647" w:rsidP="00115D77">
            <w:r>
              <w:t>Facilitation required</w:t>
            </w:r>
          </w:p>
        </w:tc>
        <w:tc>
          <w:tcPr>
            <w:tcW w:w="1629" w:type="dxa"/>
          </w:tcPr>
          <w:p w:rsidR="007C25A2" w:rsidRDefault="00381647" w:rsidP="00115D77">
            <w:r>
              <w:t>Learning;</w:t>
            </w:r>
          </w:p>
          <w:p w:rsidR="00381647" w:rsidRDefault="00381647" w:rsidP="00115D77">
            <w:r>
              <w:t>More, and more effective, collaboration;</w:t>
            </w:r>
          </w:p>
          <w:p w:rsidR="00381647" w:rsidRDefault="00381647" w:rsidP="00115D77">
            <w:r>
              <w:t>Compliance;</w:t>
            </w:r>
          </w:p>
          <w:p w:rsidR="00381647" w:rsidRDefault="00381647" w:rsidP="00115D77">
            <w:r>
              <w:t>Efficient use of resources;</w:t>
            </w:r>
          </w:p>
          <w:p w:rsidR="00381647" w:rsidRDefault="00381647" w:rsidP="00381647">
            <w:r>
              <w:t>Lever external funding</w:t>
            </w:r>
          </w:p>
        </w:tc>
        <w:tc>
          <w:tcPr>
            <w:tcW w:w="1600" w:type="dxa"/>
          </w:tcPr>
          <w:p w:rsidR="007C25A2" w:rsidRDefault="007C25A2" w:rsidP="00115D77"/>
        </w:tc>
        <w:tc>
          <w:tcPr>
            <w:tcW w:w="1679" w:type="dxa"/>
          </w:tcPr>
          <w:p w:rsidR="007C25A2" w:rsidRDefault="007C25A2" w:rsidP="00115D77"/>
        </w:tc>
        <w:tc>
          <w:tcPr>
            <w:tcW w:w="1569" w:type="dxa"/>
          </w:tcPr>
          <w:p w:rsidR="007C25A2" w:rsidRDefault="007C25A2" w:rsidP="00115D77"/>
        </w:tc>
      </w:tr>
      <w:tr w:rsidR="007C25A2" w:rsidTr="00D279DF">
        <w:tc>
          <w:tcPr>
            <w:tcW w:w="1519" w:type="dxa"/>
          </w:tcPr>
          <w:p w:rsidR="007C25A2" w:rsidRDefault="00381647" w:rsidP="00115D77">
            <w:r>
              <w:t>D2</w:t>
            </w:r>
          </w:p>
        </w:tc>
        <w:tc>
          <w:tcPr>
            <w:tcW w:w="1638" w:type="dxa"/>
          </w:tcPr>
          <w:p w:rsidR="00074D03" w:rsidRPr="00381647" w:rsidRDefault="00074D03" w:rsidP="00074D03">
            <w:r w:rsidRPr="00381647">
              <w:t>Develop collaboration with other members of the Worl</w:t>
            </w:r>
            <w:r w:rsidR="005E051B" w:rsidRPr="00381647">
              <w:t>d Network of BRs</w:t>
            </w:r>
          </w:p>
          <w:p w:rsidR="007C25A2" w:rsidRDefault="007C25A2" w:rsidP="00115D77"/>
        </w:tc>
        <w:tc>
          <w:tcPr>
            <w:tcW w:w="1584" w:type="dxa"/>
          </w:tcPr>
          <w:p w:rsidR="007C25A2" w:rsidRDefault="005E051B" w:rsidP="00115D77">
            <w:r>
              <w:t>On-going</w:t>
            </w:r>
          </w:p>
        </w:tc>
        <w:tc>
          <w:tcPr>
            <w:tcW w:w="1551" w:type="dxa"/>
          </w:tcPr>
          <w:p w:rsidR="007C25A2" w:rsidRDefault="005E051B" w:rsidP="00115D77">
            <w:r>
              <w:t>Partnership</w:t>
            </w:r>
          </w:p>
        </w:tc>
        <w:tc>
          <w:tcPr>
            <w:tcW w:w="1405" w:type="dxa"/>
          </w:tcPr>
          <w:p w:rsidR="007C25A2" w:rsidRDefault="005E051B" w:rsidP="00115D77">
            <w:r>
              <w:t>Facilitation required</w:t>
            </w:r>
          </w:p>
        </w:tc>
        <w:tc>
          <w:tcPr>
            <w:tcW w:w="1629" w:type="dxa"/>
          </w:tcPr>
          <w:p w:rsidR="007C25A2" w:rsidRPr="00381647" w:rsidRDefault="00074D03" w:rsidP="00115D77">
            <w:r w:rsidRPr="00381647">
              <w:t xml:space="preserve">Exchange </w:t>
            </w:r>
            <w:r w:rsidR="005E051B" w:rsidRPr="00381647">
              <w:t xml:space="preserve">of </w:t>
            </w:r>
            <w:r w:rsidRPr="00381647">
              <w:t>learning</w:t>
            </w:r>
            <w:r w:rsidR="005E051B" w:rsidRPr="00381647">
              <w:t>;</w:t>
            </w:r>
          </w:p>
          <w:p w:rsidR="005E051B" w:rsidRDefault="005E051B" w:rsidP="00115D77">
            <w:r w:rsidRPr="00381647">
              <w:t>Collaborations developed and funded</w:t>
            </w:r>
          </w:p>
        </w:tc>
        <w:tc>
          <w:tcPr>
            <w:tcW w:w="1600" w:type="dxa"/>
          </w:tcPr>
          <w:p w:rsidR="005E051B" w:rsidRPr="005E051B" w:rsidRDefault="005E051B" w:rsidP="005E051B">
            <w:pPr>
              <w:pBdr>
                <w:left w:val="none" w:sz="0" w:space="2" w:color="auto"/>
              </w:pBdr>
            </w:pPr>
            <w:r w:rsidRPr="005E051B">
              <w:t>9 Take advantage of help and advice from UNESCO and other Biosphere Reserves</w:t>
            </w:r>
          </w:p>
          <w:p w:rsidR="007C25A2" w:rsidRDefault="007C25A2" w:rsidP="00115D77"/>
        </w:tc>
        <w:tc>
          <w:tcPr>
            <w:tcW w:w="1679" w:type="dxa"/>
          </w:tcPr>
          <w:p w:rsidR="007C25A2" w:rsidRDefault="007C25A2" w:rsidP="00115D77"/>
        </w:tc>
        <w:tc>
          <w:tcPr>
            <w:tcW w:w="1569" w:type="dxa"/>
          </w:tcPr>
          <w:p w:rsidR="005E051B" w:rsidRDefault="005E051B" w:rsidP="00115D77">
            <w:r>
              <w:t xml:space="preserve">B6.1 </w:t>
            </w:r>
            <w:r w:rsidRPr="00381647">
              <w:t>Create twinning arrangements between BRs;</w:t>
            </w:r>
          </w:p>
          <w:p w:rsidR="007C25A2" w:rsidRDefault="005E051B" w:rsidP="00115D77">
            <w:r>
              <w:t xml:space="preserve">C8.1 </w:t>
            </w:r>
            <w:r w:rsidRPr="00381647">
              <w:t>Joint promotion and marketing of BR products and services</w:t>
            </w:r>
          </w:p>
        </w:tc>
      </w:tr>
    </w:tbl>
    <w:p w:rsidR="00BE5D61" w:rsidRDefault="00BE5D61" w:rsidP="00D90521">
      <w:pPr>
        <w:spacing w:after="0" w:line="240" w:lineRule="auto"/>
      </w:pPr>
    </w:p>
    <w:p w:rsidR="00BE5D61" w:rsidRDefault="00BE5D61" w:rsidP="00D90521">
      <w:pPr>
        <w:spacing w:after="0" w:line="240" w:lineRule="auto"/>
      </w:pPr>
    </w:p>
    <w:p w:rsidR="00BE5D61" w:rsidRPr="00381647" w:rsidRDefault="00BE5D61" w:rsidP="00BE5D61">
      <w:pPr>
        <w:pStyle w:val="ListParagraph"/>
        <w:numPr>
          <w:ilvl w:val="0"/>
          <w:numId w:val="1"/>
        </w:numPr>
        <w:spacing w:after="0" w:line="240" w:lineRule="auto"/>
        <w:rPr>
          <w:b/>
          <w:sz w:val="28"/>
          <w:szCs w:val="28"/>
        </w:rPr>
      </w:pPr>
      <w:r w:rsidRPr="00381647">
        <w:rPr>
          <w:b/>
          <w:sz w:val="28"/>
          <w:szCs w:val="28"/>
        </w:rPr>
        <w:t>Governance, coordination and communications</w:t>
      </w:r>
    </w:p>
    <w:p w:rsidR="00BE5D61" w:rsidRDefault="00BE5D61" w:rsidP="00BE5D61">
      <w:pPr>
        <w:spacing w:after="0" w:line="240" w:lineRule="auto"/>
        <w:rPr>
          <w:b/>
        </w:rPr>
      </w:pPr>
    </w:p>
    <w:tbl>
      <w:tblPr>
        <w:tblStyle w:val="TableGrid"/>
        <w:tblW w:w="0" w:type="auto"/>
        <w:tblLook w:val="04A0" w:firstRow="1" w:lastRow="0" w:firstColumn="1" w:lastColumn="0" w:noHBand="0" w:noVBand="1"/>
      </w:tblPr>
      <w:tblGrid>
        <w:gridCol w:w="1304"/>
        <w:gridCol w:w="1754"/>
        <w:gridCol w:w="1405"/>
        <w:gridCol w:w="1490"/>
        <w:gridCol w:w="1355"/>
        <w:gridCol w:w="1572"/>
        <w:gridCol w:w="1560"/>
        <w:gridCol w:w="1637"/>
        <w:gridCol w:w="2097"/>
      </w:tblGrid>
      <w:tr w:rsidR="00EB2004" w:rsidTr="00381647">
        <w:tc>
          <w:tcPr>
            <w:tcW w:w="1304" w:type="dxa"/>
          </w:tcPr>
          <w:p w:rsidR="007C25A2" w:rsidRPr="00BE5D61" w:rsidRDefault="007C25A2" w:rsidP="00115D77">
            <w:pPr>
              <w:jc w:val="center"/>
              <w:rPr>
                <w:b/>
              </w:rPr>
            </w:pPr>
            <w:r w:rsidRPr="00BE5D61">
              <w:rPr>
                <w:b/>
              </w:rPr>
              <w:lastRenderedPageBreak/>
              <w:t>Ref.</w:t>
            </w:r>
          </w:p>
        </w:tc>
        <w:tc>
          <w:tcPr>
            <w:tcW w:w="1754" w:type="dxa"/>
          </w:tcPr>
          <w:p w:rsidR="007C25A2" w:rsidRPr="00BE5D61" w:rsidRDefault="007C25A2" w:rsidP="00115D77">
            <w:pPr>
              <w:jc w:val="center"/>
              <w:rPr>
                <w:b/>
              </w:rPr>
            </w:pPr>
            <w:r w:rsidRPr="00BE5D61">
              <w:rPr>
                <w:b/>
              </w:rPr>
              <w:t>Activity</w:t>
            </w:r>
          </w:p>
        </w:tc>
        <w:tc>
          <w:tcPr>
            <w:tcW w:w="1405" w:type="dxa"/>
          </w:tcPr>
          <w:p w:rsidR="007C25A2" w:rsidRPr="00BE5D61" w:rsidRDefault="007C25A2" w:rsidP="00115D77">
            <w:pPr>
              <w:jc w:val="center"/>
              <w:rPr>
                <w:b/>
              </w:rPr>
            </w:pPr>
            <w:r w:rsidRPr="00BE5D61">
              <w:rPr>
                <w:b/>
              </w:rPr>
              <w:t>When</w:t>
            </w:r>
          </w:p>
        </w:tc>
        <w:tc>
          <w:tcPr>
            <w:tcW w:w="1490" w:type="dxa"/>
          </w:tcPr>
          <w:p w:rsidR="007C25A2" w:rsidRPr="00BE5D61" w:rsidRDefault="007C25A2" w:rsidP="00115D77">
            <w:pPr>
              <w:jc w:val="center"/>
              <w:rPr>
                <w:b/>
              </w:rPr>
            </w:pPr>
            <w:r w:rsidRPr="00BE5D61">
              <w:rPr>
                <w:b/>
              </w:rPr>
              <w:t>Who</w:t>
            </w:r>
          </w:p>
        </w:tc>
        <w:tc>
          <w:tcPr>
            <w:tcW w:w="1355" w:type="dxa"/>
          </w:tcPr>
          <w:p w:rsidR="007C25A2" w:rsidRPr="00BE5D61" w:rsidRDefault="007C25A2" w:rsidP="00115D77">
            <w:pPr>
              <w:jc w:val="center"/>
              <w:rPr>
                <w:b/>
              </w:rPr>
            </w:pPr>
            <w:r>
              <w:rPr>
                <w:b/>
              </w:rPr>
              <w:t>Resources</w:t>
            </w:r>
          </w:p>
        </w:tc>
        <w:tc>
          <w:tcPr>
            <w:tcW w:w="1572" w:type="dxa"/>
          </w:tcPr>
          <w:p w:rsidR="007C25A2" w:rsidRPr="00BE5D61" w:rsidRDefault="007C25A2" w:rsidP="00115D77">
            <w:pPr>
              <w:jc w:val="center"/>
              <w:rPr>
                <w:b/>
              </w:rPr>
            </w:pPr>
            <w:r w:rsidRPr="00BE5D61">
              <w:rPr>
                <w:b/>
              </w:rPr>
              <w:t>Outcomes</w:t>
            </w:r>
          </w:p>
        </w:tc>
        <w:tc>
          <w:tcPr>
            <w:tcW w:w="1560" w:type="dxa"/>
          </w:tcPr>
          <w:p w:rsidR="007C25A2" w:rsidRPr="00BE5D61" w:rsidRDefault="007C25A2" w:rsidP="00115D77">
            <w:pPr>
              <w:jc w:val="center"/>
              <w:rPr>
                <w:b/>
              </w:rPr>
            </w:pPr>
            <w:r w:rsidRPr="00BE5D61">
              <w:rPr>
                <w:b/>
              </w:rPr>
              <w:t>Biosphere Aims</w:t>
            </w:r>
          </w:p>
        </w:tc>
        <w:tc>
          <w:tcPr>
            <w:tcW w:w="1637" w:type="dxa"/>
          </w:tcPr>
          <w:p w:rsidR="007C25A2" w:rsidRPr="00BE5D61" w:rsidRDefault="007C25A2" w:rsidP="00115D77">
            <w:pPr>
              <w:jc w:val="center"/>
              <w:rPr>
                <w:b/>
              </w:rPr>
            </w:pPr>
            <w:r w:rsidRPr="00BE5D61">
              <w:rPr>
                <w:b/>
              </w:rPr>
              <w:t>SMNR Opportunities</w:t>
            </w:r>
          </w:p>
        </w:tc>
        <w:tc>
          <w:tcPr>
            <w:tcW w:w="2097" w:type="dxa"/>
          </w:tcPr>
          <w:p w:rsidR="007C25A2" w:rsidRPr="00BE5D61" w:rsidRDefault="007C25A2" w:rsidP="00115D77">
            <w:pPr>
              <w:jc w:val="center"/>
              <w:rPr>
                <w:b/>
              </w:rPr>
            </w:pPr>
            <w:r w:rsidRPr="00BE5D61">
              <w:rPr>
                <w:b/>
              </w:rPr>
              <w:t>UNESCO MAB Actions</w:t>
            </w:r>
          </w:p>
        </w:tc>
      </w:tr>
      <w:tr w:rsidR="00381647" w:rsidTr="00381647">
        <w:tc>
          <w:tcPr>
            <w:tcW w:w="1304" w:type="dxa"/>
          </w:tcPr>
          <w:p w:rsidR="00381647" w:rsidRDefault="00170D66" w:rsidP="00C922E7">
            <w:r>
              <w:t>E1</w:t>
            </w:r>
          </w:p>
        </w:tc>
        <w:tc>
          <w:tcPr>
            <w:tcW w:w="1754" w:type="dxa"/>
          </w:tcPr>
          <w:p w:rsidR="00381647" w:rsidRPr="00170D66" w:rsidRDefault="00381647" w:rsidP="00C922E7">
            <w:r w:rsidRPr="00170D66">
              <w:t>Report to UNESCO</w:t>
            </w:r>
          </w:p>
          <w:p w:rsidR="00381647" w:rsidRDefault="00381647" w:rsidP="00C922E7"/>
        </w:tc>
        <w:tc>
          <w:tcPr>
            <w:tcW w:w="1405" w:type="dxa"/>
          </w:tcPr>
          <w:p w:rsidR="00381647" w:rsidRDefault="00381647" w:rsidP="00C922E7">
            <w:r w:rsidRPr="00170D66">
              <w:t>by May 2019</w:t>
            </w:r>
          </w:p>
        </w:tc>
        <w:tc>
          <w:tcPr>
            <w:tcW w:w="1490" w:type="dxa"/>
          </w:tcPr>
          <w:p w:rsidR="00381647" w:rsidRDefault="00381647" w:rsidP="00C922E7">
            <w:r>
              <w:t>Natural Resources Wales with partners?</w:t>
            </w:r>
          </w:p>
        </w:tc>
        <w:tc>
          <w:tcPr>
            <w:tcW w:w="1355" w:type="dxa"/>
          </w:tcPr>
          <w:p w:rsidR="00381647" w:rsidRDefault="00381647" w:rsidP="00C922E7">
            <w:r>
              <w:t>?</w:t>
            </w:r>
          </w:p>
        </w:tc>
        <w:tc>
          <w:tcPr>
            <w:tcW w:w="1572" w:type="dxa"/>
          </w:tcPr>
          <w:p w:rsidR="00381647" w:rsidRDefault="00381647" w:rsidP="00C922E7">
            <w:r>
              <w:t>Compliance;</w:t>
            </w:r>
          </w:p>
          <w:p w:rsidR="00381647" w:rsidRDefault="00381647" w:rsidP="00C922E7">
            <w:r>
              <w:t>Information collated and made available</w:t>
            </w:r>
          </w:p>
        </w:tc>
        <w:tc>
          <w:tcPr>
            <w:tcW w:w="1560" w:type="dxa"/>
          </w:tcPr>
          <w:p w:rsidR="00381647" w:rsidRDefault="00170D66" w:rsidP="00C922E7">
            <w:r>
              <w:t>Essential requirement of UNESCO status</w:t>
            </w:r>
          </w:p>
        </w:tc>
        <w:tc>
          <w:tcPr>
            <w:tcW w:w="1637" w:type="dxa"/>
          </w:tcPr>
          <w:p w:rsidR="00381647" w:rsidRDefault="00381647" w:rsidP="00C922E7"/>
        </w:tc>
        <w:tc>
          <w:tcPr>
            <w:tcW w:w="2097" w:type="dxa"/>
          </w:tcPr>
          <w:p w:rsidR="00381647" w:rsidRDefault="00170D66" w:rsidP="00C922E7">
            <w:r>
              <w:t>Essential requirement of UNESCO status</w:t>
            </w:r>
          </w:p>
        </w:tc>
      </w:tr>
      <w:tr w:rsidR="00381647" w:rsidTr="00381647">
        <w:tc>
          <w:tcPr>
            <w:tcW w:w="1304" w:type="dxa"/>
          </w:tcPr>
          <w:p w:rsidR="00381647" w:rsidRDefault="00170D66" w:rsidP="00C922E7">
            <w:r>
              <w:t>E2</w:t>
            </w:r>
          </w:p>
        </w:tc>
        <w:tc>
          <w:tcPr>
            <w:tcW w:w="1754" w:type="dxa"/>
          </w:tcPr>
          <w:p w:rsidR="00381647" w:rsidRDefault="00381647" w:rsidP="00C922E7">
            <w:r>
              <w:t>Ensure adequate funding for coordination, facilitation and communications, including Secretariat</w:t>
            </w:r>
            <w:r w:rsidR="00E90136">
              <w:t>.</w:t>
            </w:r>
          </w:p>
          <w:p w:rsidR="00E90136" w:rsidRDefault="00E90136" w:rsidP="00C922E7">
            <w:r>
              <w:t>2 full time equivalent staff.</w:t>
            </w:r>
          </w:p>
        </w:tc>
        <w:tc>
          <w:tcPr>
            <w:tcW w:w="1405" w:type="dxa"/>
          </w:tcPr>
          <w:p w:rsidR="00381647" w:rsidRDefault="00381647" w:rsidP="00C922E7">
            <w:r>
              <w:t>Urgent;</w:t>
            </w:r>
          </w:p>
          <w:p w:rsidR="00381647" w:rsidRDefault="00381647" w:rsidP="00C922E7">
            <w:r>
              <w:t>Not just for the short term</w:t>
            </w:r>
          </w:p>
        </w:tc>
        <w:tc>
          <w:tcPr>
            <w:tcW w:w="1490" w:type="dxa"/>
          </w:tcPr>
          <w:p w:rsidR="00381647" w:rsidRDefault="00E90136" w:rsidP="00E90136">
            <w:r>
              <w:t>Welsh Government lead; all statutory body partners to commit to cash or in kind support in a formal agreement</w:t>
            </w:r>
          </w:p>
        </w:tc>
        <w:tc>
          <w:tcPr>
            <w:tcW w:w="1355" w:type="dxa"/>
          </w:tcPr>
          <w:p w:rsidR="00381647" w:rsidRDefault="00381647" w:rsidP="00C922E7">
            <w:r>
              <w:t>Dedicated staff and money required</w:t>
            </w:r>
          </w:p>
        </w:tc>
        <w:tc>
          <w:tcPr>
            <w:tcW w:w="1572" w:type="dxa"/>
          </w:tcPr>
          <w:p w:rsidR="00381647" w:rsidRDefault="00381647" w:rsidP="00C922E7">
            <w:r>
              <w:t>Progress;</w:t>
            </w:r>
          </w:p>
          <w:p w:rsidR="00381647" w:rsidRDefault="00381647" w:rsidP="00C922E7">
            <w:r>
              <w:t>Time not wasted chasing funds</w:t>
            </w:r>
          </w:p>
        </w:tc>
        <w:tc>
          <w:tcPr>
            <w:tcW w:w="1560" w:type="dxa"/>
          </w:tcPr>
          <w:p w:rsidR="00381647" w:rsidRDefault="00381647" w:rsidP="00C922E7"/>
        </w:tc>
        <w:tc>
          <w:tcPr>
            <w:tcW w:w="1637" w:type="dxa"/>
          </w:tcPr>
          <w:p w:rsidR="00381647" w:rsidRDefault="00381647" w:rsidP="00C922E7"/>
        </w:tc>
        <w:tc>
          <w:tcPr>
            <w:tcW w:w="2097" w:type="dxa"/>
          </w:tcPr>
          <w:p w:rsidR="00381647" w:rsidRDefault="00381647" w:rsidP="00C922E7">
            <w:r>
              <w:t xml:space="preserve">A3.2 </w:t>
            </w:r>
            <w:r w:rsidRPr="00170D66">
              <w:t>Support effective governance and management structures</w:t>
            </w:r>
          </w:p>
        </w:tc>
      </w:tr>
      <w:tr w:rsidR="00EB2004" w:rsidTr="00381647">
        <w:tc>
          <w:tcPr>
            <w:tcW w:w="1304" w:type="dxa"/>
          </w:tcPr>
          <w:p w:rsidR="00612B8A" w:rsidRDefault="00170D66" w:rsidP="00115D77">
            <w:r>
              <w:t>E3</w:t>
            </w:r>
          </w:p>
        </w:tc>
        <w:tc>
          <w:tcPr>
            <w:tcW w:w="1754" w:type="dxa"/>
          </w:tcPr>
          <w:p w:rsidR="00612B8A" w:rsidRDefault="00612B8A" w:rsidP="00E90136">
            <w:r w:rsidRPr="00170D66">
              <w:t>Erect interpretation panels, flags and highways ‘entrance’ signage</w:t>
            </w:r>
          </w:p>
        </w:tc>
        <w:tc>
          <w:tcPr>
            <w:tcW w:w="1405" w:type="dxa"/>
          </w:tcPr>
          <w:p w:rsidR="00612B8A" w:rsidRDefault="00612B8A" w:rsidP="00115D77">
            <w:r>
              <w:t>On-going</w:t>
            </w:r>
          </w:p>
        </w:tc>
        <w:tc>
          <w:tcPr>
            <w:tcW w:w="1490" w:type="dxa"/>
          </w:tcPr>
          <w:p w:rsidR="00612B8A" w:rsidRDefault="00612B8A" w:rsidP="00115D77">
            <w:r>
              <w:t>Ecodyfi</w:t>
            </w:r>
          </w:p>
        </w:tc>
        <w:tc>
          <w:tcPr>
            <w:tcW w:w="1355" w:type="dxa"/>
          </w:tcPr>
          <w:p w:rsidR="00612B8A" w:rsidRDefault="00612B8A" w:rsidP="00115D77">
            <w:r>
              <w:t>Some funds in hand;</w:t>
            </w:r>
          </w:p>
          <w:p w:rsidR="00612B8A" w:rsidRDefault="00612B8A" w:rsidP="00115D77">
            <w:r>
              <w:t>App</w:t>
            </w:r>
            <w:r w:rsidR="00E90136">
              <w:t xml:space="preserve">lication to Visit Wales TAIS </w:t>
            </w:r>
            <w:r>
              <w:t>18/8/2017</w:t>
            </w:r>
          </w:p>
        </w:tc>
        <w:tc>
          <w:tcPr>
            <w:tcW w:w="1572" w:type="dxa"/>
          </w:tcPr>
          <w:p w:rsidR="00612B8A" w:rsidRDefault="00612B8A" w:rsidP="00115D77">
            <w:r w:rsidRPr="00170D66">
              <w:t>Increased brand awareness</w:t>
            </w:r>
          </w:p>
        </w:tc>
        <w:tc>
          <w:tcPr>
            <w:tcW w:w="1560" w:type="dxa"/>
          </w:tcPr>
          <w:p w:rsidR="00612B8A" w:rsidRDefault="00612B8A" w:rsidP="00E90136">
            <w:r>
              <w:t xml:space="preserve">7 </w:t>
            </w:r>
            <w:r w:rsidRPr="00170D66">
              <w:t xml:space="preserve">Use the Biosphere ‘brand’ </w:t>
            </w:r>
          </w:p>
        </w:tc>
        <w:tc>
          <w:tcPr>
            <w:tcW w:w="1637" w:type="dxa"/>
          </w:tcPr>
          <w:p w:rsidR="00612B8A" w:rsidRDefault="00612B8A" w:rsidP="00115D77"/>
        </w:tc>
        <w:tc>
          <w:tcPr>
            <w:tcW w:w="2097" w:type="dxa"/>
          </w:tcPr>
          <w:p w:rsidR="00612B8A" w:rsidRDefault="00612B8A" w:rsidP="00115D77"/>
        </w:tc>
      </w:tr>
      <w:tr w:rsidR="00EB2004" w:rsidTr="00381647">
        <w:tc>
          <w:tcPr>
            <w:tcW w:w="1304" w:type="dxa"/>
          </w:tcPr>
          <w:p w:rsidR="007C25A2" w:rsidRDefault="00170D66" w:rsidP="00115D77">
            <w:r>
              <w:t>E4</w:t>
            </w:r>
          </w:p>
        </w:tc>
        <w:tc>
          <w:tcPr>
            <w:tcW w:w="1754" w:type="dxa"/>
          </w:tcPr>
          <w:p w:rsidR="00564248" w:rsidRPr="00564248" w:rsidRDefault="00564248" w:rsidP="00564248">
            <w:r w:rsidRPr="00564248">
              <w:t>Deepen engagement with Town and Community Councils</w:t>
            </w:r>
          </w:p>
          <w:p w:rsidR="007C25A2" w:rsidRPr="00564248" w:rsidRDefault="007C25A2" w:rsidP="00115D77"/>
        </w:tc>
        <w:tc>
          <w:tcPr>
            <w:tcW w:w="1405" w:type="dxa"/>
          </w:tcPr>
          <w:p w:rsidR="007C25A2" w:rsidRPr="00564248" w:rsidRDefault="006C654C" w:rsidP="00115D77">
            <w:r>
              <w:t>On-going</w:t>
            </w:r>
          </w:p>
        </w:tc>
        <w:tc>
          <w:tcPr>
            <w:tcW w:w="1490" w:type="dxa"/>
          </w:tcPr>
          <w:p w:rsidR="007C25A2" w:rsidRPr="00564248" w:rsidRDefault="006C654C" w:rsidP="00115D77">
            <w:r>
              <w:t>Partnership</w:t>
            </w:r>
          </w:p>
        </w:tc>
        <w:tc>
          <w:tcPr>
            <w:tcW w:w="1355" w:type="dxa"/>
          </w:tcPr>
          <w:p w:rsidR="007C25A2" w:rsidRPr="00564248" w:rsidRDefault="00170D66" w:rsidP="00115D77">
            <w:r>
              <w:t>F</w:t>
            </w:r>
            <w:r w:rsidR="006C654C">
              <w:t>acilitation</w:t>
            </w:r>
            <w:r>
              <w:t xml:space="preserve"> required</w:t>
            </w:r>
          </w:p>
        </w:tc>
        <w:tc>
          <w:tcPr>
            <w:tcW w:w="1572" w:type="dxa"/>
          </w:tcPr>
          <w:p w:rsidR="00564248" w:rsidRDefault="00564248" w:rsidP="00115D77">
            <w:r w:rsidRPr="00564248">
              <w:t>Strengthen the Biosphere’s legitimacy</w:t>
            </w:r>
            <w:r>
              <w:t>;</w:t>
            </w:r>
          </w:p>
          <w:p w:rsidR="00564248" w:rsidRPr="00564248" w:rsidRDefault="00564248" w:rsidP="00115D77">
            <w:r>
              <w:t>Increase influence of area</w:t>
            </w:r>
          </w:p>
        </w:tc>
        <w:tc>
          <w:tcPr>
            <w:tcW w:w="1560" w:type="dxa"/>
          </w:tcPr>
          <w:p w:rsidR="007C25A2" w:rsidRPr="00564248" w:rsidRDefault="00564248" w:rsidP="00170D66">
            <w:pPr>
              <w:pBdr>
                <w:left w:val="none" w:sz="0" w:space="2" w:color="auto"/>
              </w:pBdr>
            </w:pPr>
            <w:r w:rsidRPr="00564248">
              <w:t xml:space="preserve">4 To encourage discussion, agreement and co-ordination </w:t>
            </w:r>
          </w:p>
        </w:tc>
        <w:tc>
          <w:tcPr>
            <w:tcW w:w="1637" w:type="dxa"/>
          </w:tcPr>
          <w:p w:rsidR="007C25A2" w:rsidRPr="00564248" w:rsidRDefault="007C25A2" w:rsidP="00115D77"/>
        </w:tc>
        <w:tc>
          <w:tcPr>
            <w:tcW w:w="2097" w:type="dxa"/>
          </w:tcPr>
          <w:p w:rsidR="007C25A2" w:rsidRPr="00564248" w:rsidRDefault="00564248" w:rsidP="00115D77">
            <w:r w:rsidRPr="00564248">
              <w:t xml:space="preserve">A3.1 </w:t>
            </w:r>
            <w:r w:rsidRPr="00170D66">
              <w:t>Recognise BRs in  legislation, policies and/or programmes</w:t>
            </w:r>
          </w:p>
        </w:tc>
      </w:tr>
      <w:tr w:rsidR="00EB2004" w:rsidTr="00381647">
        <w:tc>
          <w:tcPr>
            <w:tcW w:w="1304" w:type="dxa"/>
          </w:tcPr>
          <w:p w:rsidR="006C654C" w:rsidRDefault="00170D66" w:rsidP="00115D77">
            <w:r>
              <w:t>E5</w:t>
            </w:r>
          </w:p>
        </w:tc>
        <w:tc>
          <w:tcPr>
            <w:tcW w:w="1754" w:type="dxa"/>
          </w:tcPr>
          <w:p w:rsidR="006C654C" w:rsidRDefault="006C654C" w:rsidP="006C654C">
            <w:r w:rsidRPr="00170D66">
              <w:t xml:space="preserve">Deepen engagement with Aberystwyth, including the </w:t>
            </w:r>
            <w:r w:rsidRPr="00170D66">
              <w:lastRenderedPageBreak/>
              <w:t>University</w:t>
            </w:r>
          </w:p>
        </w:tc>
        <w:tc>
          <w:tcPr>
            <w:tcW w:w="1405" w:type="dxa"/>
          </w:tcPr>
          <w:p w:rsidR="006C654C" w:rsidRPr="00564248" w:rsidRDefault="006C654C" w:rsidP="00115D77">
            <w:r>
              <w:lastRenderedPageBreak/>
              <w:t>On-going</w:t>
            </w:r>
          </w:p>
        </w:tc>
        <w:tc>
          <w:tcPr>
            <w:tcW w:w="1490" w:type="dxa"/>
          </w:tcPr>
          <w:p w:rsidR="006C654C" w:rsidRPr="00564248" w:rsidRDefault="006C654C" w:rsidP="00115D77">
            <w:r>
              <w:t>Partnership</w:t>
            </w:r>
          </w:p>
        </w:tc>
        <w:tc>
          <w:tcPr>
            <w:tcW w:w="1355" w:type="dxa"/>
          </w:tcPr>
          <w:p w:rsidR="006C654C" w:rsidRPr="00564248" w:rsidRDefault="006C654C" w:rsidP="00115D77">
            <w:r>
              <w:t>Required facilitation</w:t>
            </w:r>
          </w:p>
        </w:tc>
        <w:tc>
          <w:tcPr>
            <w:tcW w:w="1572" w:type="dxa"/>
          </w:tcPr>
          <w:p w:rsidR="006C654C" w:rsidRDefault="006C654C" w:rsidP="006C654C">
            <w:r w:rsidRPr="00564248">
              <w:t>Strengthen the Biosphere’s legitimacy</w:t>
            </w:r>
            <w:r>
              <w:t>;</w:t>
            </w:r>
          </w:p>
          <w:p w:rsidR="006C654C" w:rsidRDefault="006C654C" w:rsidP="00115D77">
            <w:r>
              <w:t xml:space="preserve">Attract research </w:t>
            </w:r>
            <w:r>
              <w:lastRenderedPageBreak/>
              <w:t>funding</w:t>
            </w:r>
          </w:p>
        </w:tc>
        <w:tc>
          <w:tcPr>
            <w:tcW w:w="1560" w:type="dxa"/>
          </w:tcPr>
          <w:p w:rsidR="006C654C" w:rsidRDefault="006C654C" w:rsidP="00170D66">
            <w:r w:rsidRPr="00564248">
              <w:lastRenderedPageBreak/>
              <w:t>4 To encourage discussion, agreement and co-</w:t>
            </w:r>
            <w:r w:rsidRPr="00564248">
              <w:lastRenderedPageBreak/>
              <w:t xml:space="preserve">ordination </w:t>
            </w:r>
          </w:p>
        </w:tc>
        <w:tc>
          <w:tcPr>
            <w:tcW w:w="1637" w:type="dxa"/>
          </w:tcPr>
          <w:p w:rsidR="006C654C" w:rsidRDefault="006C654C" w:rsidP="00115D77"/>
        </w:tc>
        <w:tc>
          <w:tcPr>
            <w:tcW w:w="2097" w:type="dxa"/>
          </w:tcPr>
          <w:p w:rsidR="006C654C" w:rsidRPr="00170D66" w:rsidRDefault="006C654C" w:rsidP="00115D77">
            <w:r>
              <w:t xml:space="preserve">A4.1 </w:t>
            </w:r>
            <w:r w:rsidRPr="00170D66">
              <w:t xml:space="preserve">Establish partnerships with universities/research institutions to undertake research; </w:t>
            </w:r>
          </w:p>
          <w:p w:rsidR="006C654C" w:rsidRDefault="006C654C" w:rsidP="00115D77">
            <w:r w:rsidRPr="00170D66">
              <w:lastRenderedPageBreak/>
              <w:t>Also A4.2 education</w:t>
            </w:r>
          </w:p>
        </w:tc>
      </w:tr>
      <w:tr w:rsidR="00EB2004" w:rsidTr="00381647">
        <w:tc>
          <w:tcPr>
            <w:tcW w:w="1304" w:type="dxa"/>
          </w:tcPr>
          <w:p w:rsidR="007C25A2" w:rsidRDefault="00170D66" w:rsidP="00115D77">
            <w:r>
              <w:lastRenderedPageBreak/>
              <w:t>E6</w:t>
            </w:r>
          </w:p>
        </w:tc>
        <w:tc>
          <w:tcPr>
            <w:tcW w:w="1754" w:type="dxa"/>
          </w:tcPr>
          <w:p w:rsidR="007C25A2" w:rsidRDefault="00074D03" w:rsidP="00074D03">
            <w:r w:rsidRPr="00170D66">
              <w:t>Consulting over any changes e.g. inclusion of Tywyn and/or Llanbadarn Fawr</w:t>
            </w:r>
          </w:p>
        </w:tc>
        <w:tc>
          <w:tcPr>
            <w:tcW w:w="1405" w:type="dxa"/>
          </w:tcPr>
          <w:p w:rsidR="007C25A2" w:rsidRDefault="00074D03" w:rsidP="00115D77">
            <w:r w:rsidRPr="00170D66">
              <w:t>by May 2019</w:t>
            </w:r>
          </w:p>
        </w:tc>
        <w:tc>
          <w:tcPr>
            <w:tcW w:w="1490" w:type="dxa"/>
          </w:tcPr>
          <w:p w:rsidR="007C25A2" w:rsidRDefault="00074D03" w:rsidP="00115D77">
            <w:r>
              <w:t>Partnership</w:t>
            </w:r>
          </w:p>
        </w:tc>
        <w:tc>
          <w:tcPr>
            <w:tcW w:w="1355" w:type="dxa"/>
          </w:tcPr>
          <w:p w:rsidR="007C25A2" w:rsidRDefault="00074D03" w:rsidP="00115D77">
            <w:r>
              <w:t>Requires facilitation</w:t>
            </w:r>
          </w:p>
        </w:tc>
        <w:tc>
          <w:tcPr>
            <w:tcW w:w="1572" w:type="dxa"/>
          </w:tcPr>
          <w:p w:rsidR="007C25A2" w:rsidRDefault="00074D03" w:rsidP="00115D77">
            <w:r>
              <w:t>Opportunities to improve the status are explored</w:t>
            </w:r>
          </w:p>
        </w:tc>
        <w:tc>
          <w:tcPr>
            <w:tcW w:w="1560" w:type="dxa"/>
          </w:tcPr>
          <w:p w:rsidR="007C25A2" w:rsidRDefault="007C25A2" w:rsidP="00115D77"/>
        </w:tc>
        <w:tc>
          <w:tcPr>
            <w:tcW w:w="1637" w:type="dxa"/>
          </w:tcPr>
          <w:p w:rsidR="007C25A2" w:rsidRDefault="007C25A2" w:rsidP="00115D77"/>
        </w:tc>
        <w:tc>
          <w:tcPr>
            <w:tcW w:w="2097" w:type="dxa"/>
          </w:tcPr>
          <w:p w:rsidR="007C25A2" w:rsidRDefault="007C25A2" w:rsidP="00115D77"/>
        </w:tc>
      </w:tr>
    </w:tbl>
    <w:p w:rsidR="00612B8A" w:rsidRPr="00170D66" w:rsidRDefault="00612B8A" w:rsidP="00612B8A">
      <w:pPr>
        <w:rPr>
          <w:sz w:val="24"/>
          <w:szCs w:val="24"/>
          <w:u w:val="single"/>
        </w:rPr>
      </w:pPr>
      <w:r w:rsidRPr="00170D66">
        <w:rPr>
          <w:sz w:val="24"/>
          <w:szCs w:val="24"/>
          <w:u w:val="single"/>
        </w:rPr>
        <w:t>Coordination and facilitation tasks not currently resourced (2017-2019)</w:t>
      </w:r>
    </w:p>
    <w:p w:rsidR="00170D66" w:rsidRDefault="00170D66" w:rsidP="00170D66">
      <w:pPr>
        <w:pStyle w:val="Standard"/>
        <w:spacing w:line="276" w:lineRule="auto"/>
        <w:rPr>
          <w:rFonts w:asciiTheme="minorHAnsi" w:hAnsiTheme="minorHAnsi"/>
        </w:rPr>
      </w:pPr>
      <w:r>
        <w:rPr>
          <w:rFonts w:asciiTheme="minorHAnsi" w:hAnsiTheme="minorHAnsi"/>
        </w:rPr>
        <w:t>As the Dyfi Biosphere has no core funding, many activities are carried out on goodwill. Ecodyfi is often expected to represent the Biosphere, and is proud to do so where possible, but it does so at considerable cost – not only in unfunded time of staff and Board members but at the expense of its own profile. Here is a sample of unfunded activities, at July 2017:</w:t>
      </w:r>
    </w:p>
    <w:p w:rsidR="00170D66" w:rsidRDefault="00170D66" w:rsidP="00170D66">
      <w:pPr>
        <w:pStyle w:val="Standard"/>
        <w:spacing w:line="276" w:lineRule="auto"/>
        <w:rPr>
          <w:rFonts w:asciiTheme="minorHAnsi" w:hAnsiTheme="minorHAnsi"/>
        </w:rPr>
      </w:pPr>
    </w:p>
    <w:p w:rsidR="00170D66" w:rsidRPr="00170D66" w:rsidRDefault="00170D66" w:rsidP="00170D66">
      <w:pPr>
        <w:rPr>
          <w:rFonts w:eastAsia="Arial Unicode MS" w:cs="Tahoma"/>
          <w:kern w:val="3"/>
          <w:sz w:val="24"/>
          <w:szCs w:val="24"/>
          <w:lang w:val="en-US" w:bidi="en-US"/>
        </w:rPr>
      </w:pPr>
      <w:r>
        <w:rPr>
          <w:rFonts w:eastAsia="Arial Unicode MS" w:cs="Tahoma"/>
          <w:kern w:val="3"/>
          <w:sz w:val="24"/>
          <w:szCs w:val="24"/>
          <w:lang w:val="en-US" w:bidi="en-US"/>
        </w:rPr>
        <w:t>Provide a S</w:t>
      </w:r>
      <w:r w:rsidRPr="00170D66">
        <w:rPr>
          <w:rFonts w:eastAsia="Arial Unicode MS" w:cs="Tahoma"/>
          <w:kern w:val="3"/>
          <w:sz w:val="24"/>
          <w:szCs w:val="24"/>
          <w:lang w:val="en-US" w:bidi="en-US"/>
        </w:rPr>
        <w:t xml:space="preserve">ecretariat </w:t>
      </w:r>
      <w:r>
        <w:rPr>
          <w:rFonts w:eastAsia="Arial Unicode MS" w:cs="Tahoma"/>
          <w:kern w:val="3"/>
          <w:sz w:val="24"/>
          <w:szCs w:val="24"/>
          <w:lang w:val="en-US" w:bidi="en-US"/>
        </w:rPr>
        <w:t xml:space="preserve">service </w:t>
      </w:r>
      <w:r w:rsidRPr="00170D66">
        <w:rPr>
          <w:rFonts w:eastAsia="Arial Unicode MS" w:cs="Tahoma"/>
          <w:kern w:val="3"/>
          <w:sz w:val="24"/>
          <w:szCs w:val="24"/>
          <w:lang w:val="en-US" w:bidi="en-US"/>
        </w:rPr>
        <w:t>(supporting and organising Partnership, Officer Support Group and Annual Meeting)</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Develop Ireland Wales Interreg full funding applications with Dublin Bay Biosphere if either or both of the two Expressions of Interest submitted are approved. One concerns business development around a shared cycle route and the other concerns trialling visitor management and communications techniques at key nature sites. Autumn/winter 2017</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Develop funding applications to Visit Wales, some in collaboration with other Mid Wales destinations, aligning with the Years of Experience and the Routes of Wales</w:t>
      </w:r>
      <w:r>
        <w:rPr>
          <w:rFonts w:eastAsia="Arial Unicode MS" w:cs="Tahoma"/>
          <w:kern w:val="3"/>
          <w:sz w:val="24"/>
          <w:szCs w:val="24"/>
          <w:lang w:val="en-US" w:bidi="en-US"/>
        </w:rPr>
        <w:t xml:space="preserve">. </w:t>
      </w:r>
      <w:r w:rsidRPr="00170D66">
        <w:rPr>
          <w:rFonts w:eastAsia="Arial Unicode MS" w:cs="Tahoma"/>
          <w:kern w:val="3"/>
          <w:sz w:val="24"/>
          <w:szCs w:val="24"/>
          <w:lang w:val="en-US" w:bidi="en-US"/>
        </w:rPr>
        <w:t>Aug/Sept 2017</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Develop other collaborative proposals for ‘external’ funding, including Heritage Lottery Fund, Big Lottery Fund and charitable Foundations</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Advise and support local third sector bodies developing project proposals, so as to encourage multiple benefits and Biosphere connections</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Consult about, and then administer and publicise, a Dyfi Biosphere artist in residence position, for awareness and PR; liaise with artists involved with the Cymerau project, and others, about possible collaboration with other Biospheres in using creative means to raise awareness</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Participate in / provide input to Mid Wales PR campaign led by MWT Cymru.</w:t>
      </w:r>
      <w:r>
        <w:rPr>
          <w:rFonts w:eastAsia="Arial Unicode MS" w:cs="Tahoma"/>
          <w:kern w:val="3"/>
          <w:sz w:val="24"/>
          <w:szCs w:val="24"/>
          <w:lang w:val="en-US" w:bidi="en-US"/>
        </w:rPr>
        <w:t xml:space="preserve"> </w:t>
      </w:r>
      <w:r w:rsidRPr="00170D66">
        <w:rPr>
          <w:rFonts w:eastAsia="Arial Unicode MS" w:cs="Tahoma"/>
          <w:kern w:val="3"/>
          <w:sz w:val="24"/>
          <w:szCs w:val="24"/>
          <w:lang w:val="en-US" w:bidi="en-US"/>
        </w:rPr>
        <w:t>August 2017 – March 2018</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Support DBTA in creating and using a series of social media videos based on footage given by locals</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lastRenderedPageBreak/>
        <w:t xml:space="preserve">Support </w:t>
      </w:r>
      <w:r>
        <w:rPr>
          <w:rFonts w:eastAsia="Arial Unicode MS" w:cs="Tahoma"/>
          <w:kern w:val="3"/>
          <w:sz w:val="24"/>
          <w:szCs w:val="24"/>
          <w:lang w:val="en-US" w:bidi="en-US"/>
        </w:rPr>
        <w:t xml:space="preserve">the </w:t>
      </w:r>
      <w:r w:rsidRPr="00170D66">
        <w:rPr>
          <w:rFonts w:eastAsia="Arial Unicode MS" w:cs="Tahoma"/>
          <w:kern w:val="3"/>
          <w:sz w:val="24"/>
          <w:szCs w:val="24"/>
          <w:lang w:val="en-US" w:bidi="en-US"/>
        </w:rPr>
        <w:t>Development</w:t>
      </w:r>
      <w:r>
        <w:rPr>
          <w:rFonts w:eastAsia="Arial Unicode MS" w:cs="Tahoma"/>
          <w:kern w:val="3"/>
          <w:sz w:val="24"/>
          <w:szCs w:val="24"/>
          <w:lang w:val="en-US" w:bidi="en-US"/>
        </w:rPr>
        <w:t xml:space="preserve"> Officer </w:t>
      </w:r>
      <w:r w:rsidR="00BA5771">
        <w:rPr>
          <w:rFonts w:eastAsia="Arial Unicode MS" w:cs="Tahoma"/>
          <w:kern w:val="3"/>
          <w:sz w:val="24"/>
          <w:szCs w:val="24"/>
          <w:lang w:val="en-US" w:bidi="en-US"/>
        </w:rPr>
        <w:t>and (LEADER) Project; t</w:t>
      </w:r>
      <w:r>
        <w:rPr>
          <w:rFonts w:eastAsia="Arial Unicode MS" w:cs="Tahoma"/>
          <w:kern w:val="3"/>
          <w:sz w:val="24"/>
          <w:szCs w:val="24"/>
          <w:lang w:val="en-US" w:bidi="en-US"/>
        </w:rPr>
        <w:t>o include</w:t>
      </w:r>
      <w:r w:rsidRPr="00170D66">
        <w:rPr>
          <w:rFonts w:eastAsia="Arial Unicode MS" w:cs="Tahoma"/>
          <w:kern w:val="3"/>
          <w:sz w:val="24"/>
          <w:szCs w:val="24"/>
          <w:lang w:val="en-US" w:bidi="en-US"/>
        </w:rPr>
        <w:t xml:space="preserve"> anticipated </w:t>
      </w:r>
      <w:r>
        <w:rPr>
          <w:rFonts w:eastAsia="Arial Unicode MS" w:cs="Tahoma"/>
          <w:kern w:val="3"/>
          <w:sz w:val="24"/>
          <w:szCs w:val="24"/>
          <w:lang w:val="en-US" w:bidi="en-US"/>
        </w:rPr>
        <w:t>staff induction, and to cover</w:t>
      </w:r>
      <w:r w:rsidRPr="00170D66">
        <w:rPr>
          <w:rFonts w:eastAsia="Arial Unicode MS" w:cs="Tahoma"/>
          <w:kern w:val="3"/>
          <w:sz w:val="24"/>
          <w:szCs w:val="24"/>
          <w:lang w:val="en-US" w:bidi="en-US"/>
        </w:rPr>
        <w:t xml:space="preserve"> the period between existing and next officer</w:t>
      </w:r>
      <w:r>
        <w:rPr>
          <w:rFonts w:eastAsia="Arial Unicode MS" w:cs="Tahoma"/>
          <w:kern w:val="3"/>
          <w:sz w:val="24"/>
          <w:szCs w:val="24"/>
          <w:lang w:val="en-US" w:bidi="en-US"/>
        </w:rPr>
        <w:t xml:space="preserve">. </w:t>
      </w:r>
      <w:r w:rsidRPr="00170D66">
        <w:rPr>
          <w:rFonts w:eastAsia="Arial Unicode MS" w:cs="Tahoma"/>
          <w:kern w:val="3"/>
          <w:sz w:val="24"/>
          <w:szCs w:val="24"/>
          <w:lang w:val="en-US" w:bidi="en-US"/>
        </w:rPr>
        <w:t>July 2017 – February 2019</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Consult Tywyn and Llanbadarn stakeholders about possible inclusion in Biosphere</w:t>
      </w:r>
      <w:r>
        <w:rPr>
          <w:rFonts w:eastAsia="Arial Unicode MS" w:cs="Tahoma"/>
          <w:kern w:val="3"/>
          <w:sz w:val="24"/>
          <w:szCs w:val="24"/>
          <w:lang w:val="en-US" w:bidi="en-US"/>
        </w:rPr>
        <w:t xml:space="preserve">. </w:t>
      </w:r>
      <w:r w:rsidRPr="00170D66">
        <w:rPr>
          <w:rFonts w:eastAsia="Arial Unicode MS" w:cs="Tahoma"/>
          <w:kern w:val="3"/>
          <w:sz w:val="24"/>
          <w:szCs w:val="24"/>
          <w:lang w:val="en-US" w:bidi="en-US"/>
        </w:rPr>
        <w:t>October 2017 – March 2019</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Engage Town and Community Councils systematically, creating proper communication with Partnership and a more coherent voice for the area e.g. for Growing Mid Wales</w:t>
      </w:r>
      <w:r>
        <w:rPr>
          <w:rFonts w:eastAsia="Arial Unicode MS" w:cs="Tahoma"/>
          <w:kern w:val="3"/>
          <w:sz w:val="24"/>
          <w:szCs w:val="24"/>
          <w:lang w:val="en-US" w:bidi="en-US"/>
        </w:rPr>
        <w:t xml:space="preserve">. </w:t>
      </w:r>
      <w:r w:rsidRPr="00170D66">
        <w:rPr>
          <w:rFonts w:eastAsia="Arial Unicode MS" w:cs="Tahoma"/>
          <w:kern w:val="3"/>
          <w:sz w:val="24"/>
          <w:szCs w:val="24"/>
          <w:lang w:val="en-US" w:bidi="en-US"/>
        </w:rPr>
        <w:t>September 2017 – December 2018</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Work with NRW on preparation of Periodic Report to UNESCO</w:t>
      </w:r>
      <w:r>
        <w:rPr>
          <w:rFonts w:eastAsia="Arial Unicode MS" w:cs="Tahoma"/>
          <w:kern w:val="3"/>
          <w:sz w:val="24"/>
          <w:szCs w:val="24"/>
          <w:lang w:val="en-US" w:bidi="en-US"/>
        </w:rPr>
        <w:t xml:space="preserve">. </w:t>
      </w:r>
      <w:r w:rsidRPr="00170D66">
        <w:rPr>
          <w:rFonts w:eastAsia="Arial Unicode MS" w:cs="Tahoma"/>
          <w:kern w:val="3"/>
          <w:sz w:val="24"/>
          <w:szCs w:val="24"/>
          <w:lang w:val="en-US" w:bidi="en-US"/>
        </w:rPr>
        <w:t>September 2017 – May 2019</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Create new Communications Plan based on the Coordination Plan review, in collaboration with the Tourism Association and supporting the Partnership’s Communication Group; try to create a communications budget (alongside the Development Project)</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 xml:space="preserve">Manage and develop further </w:t>
      </w:r>
      <w:hyperlink r:id="rId6" w:history="1">
        <w:r w:rsidRPr="00170D66">
          <w:rPr>
            <w:rFonts w:eastAsia="Arial Unicode MS" w:cs="Tahoma"/>
            <w:kern w:val="3"/>
            <w:sz w:val="24"/>
            <w:szCs w:val="24"/>
            <w:lang w:val="en-US" w:bidi="en-US"/>
          </w:rPr>
          <w:t>www.dyfibiosphere.wales</w:t>
        </w:r>
      </w:hyperlink>
      <w:r w:rsidRPr="00170D66">
        <w:rPr>
          <w:rFonts w:eastAsia="Arial Unicode MS" w:cs="Tahoma"/>
          <w:kern w:val="3"/>
          <w:sz w:val="24"/>
          <w:szCs w:val="24"/>
          <w:lang w:val="en-US" w:bidi="en-US"/>
        </w:rPr>
        <w:t xml:space="preserve"> and </w:t>
      </w:r>
      <w:hyperlink r:id="rId7" w:history="1">
        <w:r w:rsidRPr="00170D66">
          <w:rPr>
            <w:rFonts w:eastAsia="Arial Unicode MS" w:cs="Tahoma"/>
            <w:kern w:val="3"/>
            <w:sz w:val="24"/>
            <w:szCs w:val="24"/>
            <w:lang w:val="en-US" w:bidi="en-US"/>
          </w:rPr>
          <w:t>www.biosfferdyfi.cymru</w:t>
        </w:r>
      </w:hyperlink>
      <w:r w:rsidRPr="00170D66">
        <w:rPr>
          <w:rFonts w:eastAsia="Arial Unicode MS" w:cs="Tahoma"/>
          <w:kern w:val="3"/>
          <w:sz w:val="24"/>
          <w:szCs w:val="24"/>
          <w:lang w:val="en-US" w:bidi="en-US"/>
        </w:rPr>
        <w:t>, including featuring all Charter signatories and Faces (Ambassadors) and monitoring usage</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Manage and use the Biosphere faceb</w:t>
      </w:r>
      <w:r w:rsidR="00BA5771">
        <w:rPr>
          <w:rFonts w:eastAsia="Arial Unicode MS" w:cs="Tahoma"/>
          <w:kern w:val="3"/>
          <w:sz w:val="24"/>
          <w:szCs w:val="24"/>
          <w:lang w:val="en-US" w:bidi="en-US"/>
        </w:rPr>
        <w:t>ook, Twitter, Instagram and You T</w:t>
      </w:r>
      <w:r w:rsidRPr="00170D66">
        <w:rPr>
          <w:rFonts w:eastAsia="Arial Unicode MS" w:cs="Tahoma"/>
          <w:kern w:val="3"/>
          <w:sz w:val="24"/>
          <w:szCs w:val="24"/>
          <w:lang w:val="en-US" w:bidi="en-US"/>
        </w:rPr>
        <w:t>ube accounts, ensuring partners amplify campaigns</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Develop, publish and sell a coffee table style book that tells the stories of aspects of the Biosphere through text and high quality photography</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Revitalise and promote the Charter, Supporter and Faces (Ambassadors) of the Biosphere schemes so as to deepen involvement of companies, associations and individuals; provide appropriate information and materials to help them promote the Biosphere</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Participate in networks and consultations where the Biosphere needs to maintain influence, gather information and contribute to post-Brexit planning and Welsh Government policies e.g. the LEADER Local Action Groups for Powys, Ceredigion and West Wales Fisheries and the tourism destination partnerships/network for Ceredigion and Mid/North Powys.</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 xml:space="preserve">Liaise with other initiatives to prevent duplication and seek synergy e.g. Cambrian Mountains Initiative, Pumlumon Project and </w:t>
      </w:r>
      <w:r w:rsidR="00BA5771">
        <w:rPr>
          <w:rFonts w:eastAsia="Arial Unicode MS" w:cs="Tahoma"/>
          <w:kern w:val="3"/>
          <w:sz w:val="24"/>
          <w:szCs w:val="24"/>
          <w:lang w:val="en-US" w:bidi="en-US"/>
        </w:rPr>
        <w:t xml:space="preserve">Re-wilding Britain’s </w:t>
      </w:r>
      <w:r w:rsidR="00BA5771" w:rsidRPr="00082175">
        <w:rPr>
          <w:rFonts w:eastAsia="Arial Unicode MS" w:cs="Tahoma"/>
          <w:kern w:val="3"/>
          <w:sz w:val="24"/>
          <w:szCs w:val="24"/>
          <w:lang w:val="en-US" w:bidi="en-US"/>
        </w:rPr>
        <w:t>Summit to Sea</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lastRenderedPageBreak/>
        <w:t>Re-vitalise collaborative action in education for sustainable development and global citizenship by supporting the Dyfi Biosphere Education Group to work with schools, and by supporting schools into the UNESCO Associated Schools Programme network</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Increase understanding and use of the natural environment for health and well-being through the fledgling Dyfi Biosphere Nature Based Health Network</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Support the Dyfi Biosphere Tourism Association in its efforts to raise the profile of the brand, to increase collaboration in the visitor economy, and to improve quality and good practice, liaising with strategic partners through the Destination Dyfi Biosphere sub-group of the Partnership</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Erect more interpretation panels, flags and other ways to improve brand awareness, including highways ‘entrance’ signage</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Deepen engagement with Aberystwyth, including with the University, the Business Improvement District and Menter Aberystwyth</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Continue to exchange learning and develop collaboration with other members of the World Network of Biosphere Reserves, especially with those in Britain and Ireland and with Urdaibai BR, through the UK MAB Committee, EuroMAB and one to one</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Help guide research programmes in the Biosphere (e.g. Ecostructure), and work with academics to bring more research funding into the area as well as increasing local use of research outputs</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Provide the main contact point for the Biosphere (for phone, email, social media and post), and deal appropriately with input</w:t>
      </w:r>
      <w:r>
        <w:rPr>
          <w:rFonts w:eastAsia="Arial Unicode MS" w:cs="Tahoma"/>
          <w:kern w:val="3"/>
          <w:sz w:val="24"/>
          <w:szCs w:val="24"/>
          <w:lang w:val="en-US" w:bidi="en-US"/>
        </w:rPr>
        <w:t>.</w:t>
      </w:r>
    </w:p>
    <w:p w:rsidR="00170D66" w:rsidRPr="00170D66" w:rsidRDefault="00170D66" w:rsidP="00170D66">
      <w:pPr>
        <w:rPr>
          <w:rFonts w:eastAsia="Arial Unicode MS" w:cs="Tahoma"/>
          <w:kern w:val="3"/>
          <w:sz w:val="24"/>
          <w:szCs w:val="24"/>
          <w:lang w:val="en-US" w:bidi="en-US"/>
        </w:rPr>
      </w:pPr>
      <w:r w:rsidRPr="00170D66">
        <w:rPr>
          <w:rFonts w:eastAsia="Arial Unicode MS" w:cs="Tahoma"/>
          <w:kern w:val="3"/>
          <w:sz w:val="24"/>
          <w:szCs w:val="24"/>
          <w:lang w:val="en-US" w:bidi="en-US"/>
        </w:rPr>
        <w:t>Assist PONT and the Pennal Partnership in developing and delivering their full proposals to the Sustainable Management Scheme, for flowering habitat (Dolau Dyfi Meadows) and natural flood control, respectively.</w:t>
      </w:r>
    </w:p>
    <w:p w:rsidR="008E1044" w:rsidRDefault="008E1044" w:rsidP="00BE5D61">
      <w:pPr>
        <w:spacing w:after="0" w:line="240" w:lineRule="auto"/>
        <w:rPr>
          <w:rFonts w:eastAsia="Arial Unicode MS" w:cs="Tahoma"/>
          <w:kern w:val="3"/>
          <w:sz w:val="24"/>
          <w:szCs w:val="24"/>
          <w:lang w:val="en-US" w:bidi="en-US"/>
        </w:rPr>
      </w:pPr>
    </w:p>
    <w:p w:rsidR="00BA5771" w:rsidRPr="00BA5771" w:rsidRDefault="00BA5771" w:rsidP="00BE5D61">
      <w:pPr>
        <w:spacing w:after="0" w:line="240" w:lineRule="auto"/>
        <w:rPr>
          <w:rFonts w:eastAsia="Arial Unicode MS" w:cs="Tahoma"/>
          <w:i/>
          <w:kern w:val="3"/>
          <w:sz w:val="24"/>
          <w:szCs w:val="24"/>
          <w:lang w:val="en-US" w:bidi="en-US"/>
        </w:rPr>
      </w:pPr>
      <w:r w:rsidRPr="00BA5771">
        <w:rPr>
          <w:rFonts w:eastAsia="Arial Unicode MS" w:cs="Tahoma"/>
          <w:i/>
          <w:kern w:val="3"/>
          <w:sz w:val="24"/>
          <w:szCs w:val="24"/>
          <w:lang w:val="en-US" w:bidi="en-US"/>
        </w:rPr>
        <w:t>Dated 31 July 2017</w:t>
      </w:r>
    </w:p>
    <w:sectPr w:rsidR="00BA5771" w:rsidRPr="00BA5771" w:rsidSect="00D905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5740"/>
    <w:multiLevelType w:val="hybridMultilevel"/>
    <w:tmpl w:val="6D606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9F6F2D"/>
    <w:multiLevelType w:val="hybridMultilevel"/>
    <w:tmpl w:val="DA163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A0B055E"/>
    <w:multiLevelType w:val="hybridMultilevel"/>
    <w:tmpl w:val="5096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1264B2"/>
    <w:multiLevelType w:val="hybridMultilevel"/>
    <w:tmpl w:val="B36CB1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6E5AFF"/>
    <w:multiLevelType w:val="hybridMultilevel"/>
    <w:tmpl w:val="6664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0C2ECB"/>
    <w:multiLevelType w:val="hybridMultilevel"/>
    <w:tmpl w:val="D7161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21"/>
    <w:rsid w:val="00003F04"/>
    <w:rsid w:val="00025E89"/>
    <w:rsid w:val="00074D03"/>
    <w:rsid w:val="00170D66"/>
    <w:rsid w:val="002314F5"/>
    <w:rsid w:val="00381647"/>
    <w:rsid w:val="00406A06"/>
    <w:rsid w:val="00450C54"/>
    <w:rsid w:val="004B6144"/>
    <w:rsid w:val="00564248"/>
    <w:rsid w:val="005E051B"/>
    <w:rsid w:val="00612B8A"/>
    <w:rsid w:val="006A1181"/>
    <w:rsid w:val="006C654C"/>
    <w:rsid w:val="00740AB8"/>
    <w:rsid w:val="007C25A2"/>
    <w:rsid w:val="008E1044"/>
    <w:rsid w:val="009519E6"/>
    <w:rsid w:val="00975428"/>
    <w:rsid w:val="009A1355"/>
    <w:rsid w:val="00B078D1"/>
    <w:rsid w:val="00BA5771"/>
    <w:rsid w:val="00BE5D61"/>
    <w:rsid w:val="00C747D1"/>
    <w:rsid w:val="00CF0305"/>
    <w:rsid w:val="00D279DF"/>
    <w:rsid w:val="00D810FF"/>
    <w:rsid w:val="00D90521"/>
    <w:rsid w:val="00E90136"/>
    <w:rsid w:val="00EB2004"/>
    <w:rsid w:val="00F0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D61"/>
    <w:pPr>
      <w:ind w:left="720"/>
      <w:contextualSpacing/>
    </w:pPr>
  </w:style>
  <w:style w:type="table" w:styleId="TableGrid">
    <w:name w:val="Table Grid"/>
    <w:basedOn w:val="TableNormal"/>
    <w:uiPriority w:val="59"/>
    <w:rsid w:val="00BE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1355"/>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9A1355"/>
    <w:pPr>
      <w:suppressAutoHyphens/>
      <w:autoSpaceDN w:val="0"/>
      <w:spacing w:after="0" w:line="240" w:lineRule="auto"/>
      <w:textAlignment w:val="baseline"/>
    </w:pPr>
    <w:rPr>
      <w:rFonts w:ascii="Times New Roman" w:eastAsia="Arial Unicode MS" w:hAnsi="Times New Roman" w:cs="Tahoma"/>
      <w:kern w:val="3"/>
      <w:sz w:val="24"/>
      <w:szCs w:val="24"/>
      <w:lang w:val="en-US" w:bidi="en-US"/>
    </w:rPr>
  </w:style>
  <w:style w:type="character" w:styleId="Hyperlink">
    <w:name w:val="Hyperlink"/>
    <w:basedOn w:val="DefaultParagraphFont"/>
    <w:uiPriority w:val="99"/>
    <w:unhideWhenUsed/>
    <w:rsid w:val="00612B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D61"/>
    <w:pPr>
      <w:ind w:left="720"/>
      <w:contextualSpacing/>
    </w:pPr>
  </w:style>
  <w:style w:type="table" w:styleId="TableGrid">
    <w:name w:val="Table Grid"/>
    <w:basedOn w:val="TableNormal"/>
    <w:uiPriority w:val="59"/>
    <w:rsid w:val="00BE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1355"/>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9A1355"/>
    <w:pPr>
      <w:suppressAutoHyphens/>
      <w:autoSpaceDN w:val="0"/>
      <w:spacing w:after="0" w:line="240" w:lineRule="auto"/>
      <w:textAlignment w:val="baseline"/>
    </w:pPr>
    <w:rPr>
      <w:rFonts w:ascii="Times New Roman" w:eastAsia="Arial Unicode MS" w:hAnsi="Times New Roman" w:cs="Tahoma"/>
      <w:kern w:val="3"/>
      <w:sz w:val="24"/>
      <w:szCs w:val="24"/>
      <w:lang w:val="en-US" w:bidi="en-US"/>
    </w:rPr>
  </w:style>
  <w:style w:type="character" w:styleId="Hyperlink">
    <w:name w:val="Hyperlink"/>
    <w:basedOn w:val="DefaultParagraphFont"/>
    <w:uiPriority w:val="99"/>
    <w:unhideWhenUsed/>
    <w:rsid w:val="00612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www.biosfferdyfi.cymr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yfibiosphere.wales"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2266371C299F94192B0CCBA8A51D3B5" ma:contentTypeVersion="19" ma:contentTypeDescription="" ma:contentTypeScope="" ma:versionID="ae1c98b3b2cccb612e8a62bbfb880550">
  <xsd:schema xmlns:xsd="http://www.w3.org/2001/XMLSchema" xmlns:xs="http://www.w3.org/2001/XMLSchema" xmlns:p="http://schemas.microsoft.com/office/2006/metadata/properties" xmlns:ns2="9be56660-2c31-41ef-bc00-23e72f632f2a" targetNamespace="http://schemas.microsoft.com/office/2006/metadata/properties" ma:root="true" ma:fieldsID="787d2c663290cb73b343b35e1ed78485"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ACCE-473-82</_dlc_DocId>
    <_dlc_DocIdUrl xmlns="9be56660-2c31-41ef-bc00-23e72f632f2a">
      <Url>https://cyfoethnaturiolcymru.sharepoint.com/teams/are/commu/part/_layouts/15/DocIdRedir.aspx?ID=ACCE-473-82</Url>
      <Description>ACCE-473-82</Description>
    </_dlc_DocIdUrl>
  </documentManagement>
</p:properties>
</file>

<file path=customXml/itemProps1.xml><?xml version="1.0" encoding="utf-8"?>
<ds:datastoreItem xmlns:ds="http://schemas.openxmlformats.org/officeDocument/2006/customXml" ds:itemID="{8EFB56AF-5886-4932-A0EF-4CCD8725547C}"/>
</file>

<file path=customXml/itemProps2.xml><?xml version="1.0" encoding="utf-8"?>
<ds:datastoreItem xmlns:ds="http://schemas.openxmlformats.org/officeDocument/2006/customXml" ds:itemID="{17F016F2-3D3E-4517-B221-D8840E59F9DA}"/>
</file>

<file path=customXml/itemProps3.xml><?xml version="1.0" encoding="utf-8"?>
<ds:datastoreItem xmlns:ds="http://schemas.openxmlformats.org/officeDocument/2006/customXml" ds:itemID="{32BDE02A-AA3B-4407-9726-4025E53D4AE6}"/>
</file>

<file path=customXml/itemProps4.xml><?xml version="1.0" encoding="utf-8"?>
<ds:datastoreItem xmlns:ds="http://schemas.openxmlformats.org/officeDocument/2006/customXml" ds:itemID="{B7F784C4-AB48-40D1-9E73-BBEB88AD160A}"/>
</file>

<file path=customXml/itemProps5.xml><?xml version="1.0" encoding="utf-8"?>
<ds:datastoreItem xmlns:ds="http://schemas.openxmlformats.org/officeDocument/2006/customXml" ds:itemID="{B406F643-71B9-4757-8EED-5533E73E3E03}"/>
</file>

<file path=docProps/app.xml><?xml version="1.0" encoding="utf-8"?>
<Properties xmlns="http://schemas.openxmlformats.org/officeDocument/2006/extended-properties" xmlns:vt="http://schemas.openxmlformats.org/officeDocument/2006/docPropsVTypes">
  <Template>Normal</Template>
  <TotalTime>5</TotalTime>
  <Pages>8</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lastModifiedBy>andy</cp:lastModifiedBy>
  <cp:revision>3</cp:revision>
  <dcterms:created xsi:type="dcterms:W3CDTF">2018-01-12T15:38:00Z</dcterms:created>
  <dcterms:modified xsi:type="dcterms:W3CDTF">2018-01-12T15:43:00Z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0x01010067EB80C5FE939D4A9B3D8BA62129B7F5010062266371C299F94192B0CCBA8A51D3B5</vt:lpwstr>
  </property>
  <property fmtid="{D5CDD505-2E9C-101B-9397-08002B2CF9AE}" pid="3" name="_dlc_DocIdItemGuid">
    <vt:lpwstr>8c2150f1-54a8-4cf3-84c9-9a0912938d33</vt:lpwstr>
  </property>
</Properties>
</file>